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444A3" w:rsidRPr="00A444A3">
        <w:rPr>
          <w:rFonts w:ascii="Arial" w:hAnsi="Arial" w:cs="Arial"/>
          <w:b/>
          <w:sz w:val="24"/>
          <w:szCs w:val="24"/>
        </w:rPr>
        <w:t>RP-190372</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A444A3">
        <w:rPr>
          <w:rFonts w:ascii="Arial" w:hAnsi="Arial" w:cs="Arial"/>
          <w:color w:val="000000" w:themeColor="text1"/>
        </w:rPr>
        <w:tab/>
      </w:r>
      <w:r w:rsidR="00F75B51" w:rsidRPr="00A444A3">
        <w:rPr>
          <w:rFonts w:ascii="Arial" w:hAnsi="Arial" w:cs="Arial"/>
          <w:color w:val="000000" w:themeColor="text1"/>
          <w:lang w:eastAsia="ja-JP"/>
        </w:rPr>
        <w:t>9.3.14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C28F1" w:rsidP="001A248F">
            <w:pPr>
              <w:tabs>
                <w:tab w:val="left" w:pos="567"/>
              </w:tabs>
              <w:spacing w:after="0"/>
              <w:rPr>
                <w:rFonts w:ascii="Arial" w:hAnsi="Arial" w:cs="Arial"/>
              </w:rPr>
            </w:pPr>
            <w:r w:rsidRPr="001C28F1">
              <w:rPr>
                <w:rFonts w:ascii="Arial" w:hAnsi="Arial" w:cs="Arial"/>
              </w:rPr>
              <w:t>Study on 7 – 24 GHz frequency range for NR</w:t>
            </w:r>
            <w:bookmarkStart w:id="0" w:name="_GoBack"/>
            <w:bookmarkEnd w:id="0"/>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444A3" w:rsidRDefault="00871653" w:rsidP="001A248F">
            <w:pPr>
              <w:tabs>
                <w:tab w:val="left" w:pos="567"/>
              </w:tabs>
              <w:spacing w:after="0"/>
              <w:rPr>
                <w:rFonts w:ascii="Arial" w:hAnsi="Arial" w:cs="Arial"/>
                <w:color w:val="000000" w:themeColor="text1"/>
                <w:lang w:eastAsia="ja-JP"/>
              </w:rPr>
            </w:pPr>
            <w:r w:rsidRPr="00A444A3">
              <w:rPr>
                <w:rFonts w:ascii="Arial" w:hAnsi="Arial" w:cs="Arial"/>
                <w:color w:val="000000" w:themeColor="text1"/>
              </w:rPr>
              <w:t>Study Item:</w:t>
            </w:r>
            <w:r w:rsidRPr="00A444A3">
              <w:rPr>
                <w:rFonts w:ascii="Arial" w:hAnsi="Arial" w:cs="Arial" w:hint="eastAsia"/>
                <w:color w:val="000000" w:themeColor="text1"/>
                <w:lang w:eastAsia="ja-JP"/>
              </w:rPr>
              <w:t xml:space="preserve"> </w:t>
            </w:r>
          </w:p>
          <w:p w:rsidR="00871653" w:rsidRPr="00A444A3" w:rsidRDefault="00871653" w:rsidP="00F75B51">
            <w:pPr>
              <w:tabs>
                <w:tab w:val="left" w:pos="567"/>
              </w:tabs>
              <w:spacing w:after="0"/>
              <w:rPr>
                <w:rFonts w:ascii="Arial" w:hAnsi="Arial" w:cs="Arial"/>
                <w:color w:val="000000" w:themeColor="text1"/>
              </w:rPr>
            </w:pPr>
            <w:r w:rsidRPr="00A444A3">
              <w:rPr>
                <w:rFonts w:ascii="Arial" w:hAnsi="Arial" w:cs="Arial" w:hint="eastAsia"/>
                <w:color w:val="000000" w:themeColor="text1"/>
                <w:lang w:eastAsia="ja-JP"/>
              </w:rPr>
              <w:t>Yes</w:t>
            </w:r>
          </w:p>
        </w:tc>
        <w:tc>
          <w:tcPr>
            <w:tcW w:w="1842" w:type="dxa"/>
          </w:tcPr>
          <w:p w:rsidR="00871653" w:rsidRPr="00A444A3" w:rsidRDefault="00871653" w:rsidP="001A248F">
            <w:pPr>
              <w:tabs>
                <w:tab w:val="left" w:pos="567"/>
              </w:tabs>
              <w:spacing w:after="0"/>
              <w:rPr>
                <w:rFonts w:ascii="Arial" w:hAnsi="Arial" w:cs="Arial"/>
                <w:color w:val="000000" w:themeColor="text1"/>
                <w:lang w:eastAsia="ja-JP"/>
              </w:rPr>
            </w:pPr>
            <w:r w:rsidRPr="00A444A3">
              <w:rPr>
                <w:rFonts w:ascii="Arial" w:hAnsi="Arial" w:cs="Arial"/>
                <w:color w:val="000000" w:themeColor="text1"/>
              </w:rPr>
              <w:t>Core part:</w:t>
            </w:r>
            <w:r w:rsidRPr="00A444A3">
              <w:rPr>
                <w:rFonts w:ascii="Arial" w:hAnsi="Arial" w:cs="Arial"/>
                <w:color w:val="000000" w:themeColor="text1"/>
                <w:lang w:eastAsia="ja-JP"/>
              </w:rPr>
              <w:t xml:space="preserve"> </w:t>
            </w:r>
          </w:p>
          <w:p w:rsidR="00871653" w:rsidRPr="00A444A3" w:rsidRDefault="00871653" w:rsidP="00D359E4">
            <w:pPr>
              <w:tabs>
                <w:tab w:val="left" w:pos="567"/>
              </w:tabs>
              <w:spacing w:after="0"/>
              <w:rPr>
                <w:rFonts w:ascii="Arial" w:hAnsi="Arial" w:cs="Arial"/>
                <w:color w:val="000000" w:themeColor="text1"/>
                <w:lang w:eastAsia="ja-JP"/>
              </w:rPr>
            </w:pPr>
            <w:r w:rsidRPr="00A444A3">
              <w:rPr>
                <w:rFonts w:ascii="Arial" w:hAnsi="Arial" w:cs="Arial"/>
                <w:color w:val="000000" w:themeColor="text1"/>
                <w:lang w:eastAsia="ja-JP"/>
              </w:rPr>
              <w:t>No</w:t>
            </w:r>
          </w:p>
        </w:tc>
        <w:tc>
          <w:tcPr>
            <w:tcW w:w="2309" w:type="dxa"/>
            <w:gridSpan w:val="2"/>
          </w:tcPr>
          <w:p w:rsidR="00871653" w:rsidRPr="00A444A3" w:rsidRDefault="00871653" w:rsidP="001A248F">
            <w:pPr>
              <w:tabs>
                <w:tab w:val="left" w:pos="567"/>
              </w:tabs>
              <w:spacing w:after="0"/>
              <w:rPr>
                <w:rFonts w:ascii="Arial" w:hAnsi="Arial" w:cs="Arial"/>
                <w:color w:val="000000" w:themeColor="text1"/>
              </w:rPr>
            </w:pPr>
            <w:r w:rsidRPr="00A444A3">
              <w:rPr>
                <w:rFonts w:ascii="Arial" w:hAnsi="Arial" w:cs="Arial"/>
                <w:color w:val="000000" w:themeColor="text1"/>
              </w:rPr>
              <w:t>Performance part:</w:t>
            </w:r>
          </w:p>
          <w:p w:rsidR="00871653" w:rsidRPr="00A444A3" w:rsidRDefault="00871653" w:rsidP="00D359E4">
            <w:pPr>
              <w:tabs>
                <w:tab w:val="left" w:pos="567"/>
              </w:tabs>
              <w:spacing w:after="0"/>
              <w:rPr>
                <w:rFonts w:ascii="Arial" w:hAnsi="Arial" w:cs="Arial"/>
                <w:color w:val="000000" w:themeColor="text1"/>
                <w:lang w:eastAsia="ja-JP"/>
              </w:rPr>
            </w:pPr>
            <w:r w:rsidRPr="00A444A3">
              <w:rPr>
                <w:rFonts w:ascii="Arial" w:hAnsi="Arial" w:cs="Arial"/>
                <w:color w:val="000000" w:themeColor="text1"/>
                <w:lang w:eastAsia="ja-JP"/>
              </w:rPr>
              <w:t>No</w:t>
            </w:r>
          </w:p>
        </w:tc>
        <w:tc>
          <w:tcPr>
            <w:tcW w:w="1653" w:type="dxa"/>
          </w:tcPr>
          <w:p w:rsidR="00871653" w:rsidRPr="00A444A3" w:rsidRDefault="00871653" w:rsidP="001A248F">
            <w:pPr>
              <w:tabs>
                <w:tab w:val="left" w:pos="567"/>
              </w:tabs>
              <w:spacing w:after="0"/>
              <w:rPr>
                <w:rFonts w:ascii="Arial" w:hAnsi="Arial" w:cs="Arial"/>
                <w:color w:val="000000" w:themeColor="text1"/>
              </w:rPr>
            </w:pPr>
            <w:r w:rsidRPr="00A444A3">
              <w:rPr>
                <w:rFonts w:ascii="Arial" w:hAnsi="Arial" w:cs="Arial"/>
                <w:color w:val="000000" w:themeColor="text1"/>
              </w:rPr>
              <w:t>Testing part:</w:t>
            </w:r>
          </w:p>
          <w:p w:rsidR="00871653" w:rsidRPr="00A444A3" w:rsidRDefault="00871653" w:rsidP="0036248C">
            <w:pPr>
              <w:tabs>
                <w:tab w:val="left" w:pos="567"/>
              </w:tabs>
              <w:spacing w:after="0"/>
              <w:rPr>
                <w:rFonts w:ascii="Arial" w:hAnsi="Arial" w:cs="Arial"/>
                <w:color w:val="000000" w:themeColor="text1"/>
                <w:lang w:eastAsia="ja-JP"/>
              </w:rPr>
            </w:pPr>
            <w:r w:rsidRPr="00A444A3">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75B51" w:rsidP="008836AC">
            <w:pPr>
              <w:tabs>
                <w:tab w:val="left" w:pos="567"/>
              </w:tabs>
              <w:spacing w:after="0"/>
              <w:rPr>
                <w:rFonts w:ascii="Arial" w:hAnsi="Arial" w:cs="Arial"/>
              </w:rPr>
            </w:pPr>
            <w:r w:rsidRPr="00F75B51">
              <w:rPr>
                <w:rFonts w:ascii="Arial" w:hAnsi="Arial" w:cs="Arial"/>
              </w:rPr>
              <w:t>FS_7to24GHz_NR</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086ED4" w:rsidP="008836AC">
            <w:pPr>
              <w:tabs>
                <w:tab w:val="left" w:pos="567"/>
              </w:tabs>
              <w:spacing w:after="0"/>
              <w:rPr>
                <w:rFonts w:ascii="Arial" w:hAnsi="Arial" w:cs="Arial"/>
                <w:lang w:eastAsia="ja-JP"/>
              </w:rPr>
            </w:pPr>
            <w:r w:rsidRPr="00086ED4">
              <w:rPr>
                <w:rFonts w:ascii="Arial" w:hAnsi="Arial" w:cs="Arial"/>
                <w:lang w:eastAsia="ja-JP"/>
              </w:rPr>
              <w:t>820060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D359E4" w:rsidP="008836AC">
            <w:pPr>
              <w:tabs>
                <w:tab w:val="left" w:pos="567"/>
              </w:tabs>
              <w:spacing w:after="0"/>
              <w:rPr>
                <w:rFonts w:ascii="Arial" w:hAnsi="Arial" w:cs="Arial"/>
                <w:lang w:eastAsia="ja-JP"/>
              </w:rPr>
            </w:pPr>
            <w:r w:rsidRPr="00D359E4">
              <w:rPr>
                <w:rFonts w:ascii="Arial" w:hAnsi="Arial" w:cs="Arial"/>
                <w:lang w:eastAsia="ja-JP"/>
              </w:rPr>
              <w:t>RP-182884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D4B8F">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Pr="008836AC" w:rsidRDefault="00871653" w:rsidP="008D4B8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D4B8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D359E4" w:rsidP="008836AC">
            <w:pPr>
              <w:tabs>
                <w:tab w:val="left" w:pos="567"/>
              </w:tabs>
              <w:spacing w:after="0"/>
              <w:rPr>
                <w:rFonts w:ascii="Arial" w:hAnsi="Arial" w:cs="Arial"/>
                <w:lang w:eastAsia="ja-JP"/>
              </w:rPr>
            </w:pPr>
            <w:r w:rsidRPr="00376AD0">
              <w:rPr>
                <w:rFonts w:ascii="Arial" w:hAnsi="Arial" w:cs="Arial"/>
                <w:color w:val="00B050"/>
                <w:lang w:eastAsia="ja-JP"/>
              </w:rPr>
              <w:t>5</w:t>
            </w:r>
            <w:r w:rsidRPr="00376AD0">
              <w:rPr>
                <w:rFonts w:ascii="Arial" w:hAnsi="Arial" w:cs="Arial" w:hint="eastAsia"/>
                <w:color w:val="00B050"/>
                <w:lang w:eastAsia="ja-JP"/>
              </w:rPr>
              <w:t xml:space="preserve"> </w:t>
            </w:r>
            <w:r w:rsidR="00871653" w:rsidRPr="00376AD0">
              <w:rPr>
                <w:rFonts w:ascii="Arial" w:hAnsi="Arial" w:cs="Arial" w:hint="eastAsia"/>
                <w:color w:val="00B05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D4B8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A444A3" w:rsidRDefault="00EF4800" w:rsidP="001A248F">
            <w:pPr>
              <w:tabs>
                <w:tab w:val="left" w:pos="567"/>
              </w:tabs>
              <w:spacing w:after="0"/>
              <w:rPr>
                <w:rFonts w:ascii="Arial" w:hAnsi="Arial" w:cs="Arial"/>
                <w:b/>
                <w:color w:val="000000" w:themeColor="text1"/>
              </w:rPr>
            </w:pPr>
            <w:r w:rsidRPr="00A444A3">
              <w:rPr>
                <w:rFonts w:ascii="Arial" w:hAnsi="Arial" w:cs="Arial"/>
                <w:b/>
                <w:color w:val="000000" w:themeColor="text1"/>
              </w:rPr>
              <w:t>Leading WG</w:t>
            </w:r>
          </w:p>
        </w:tc>
        <w:tc>
          <w:tcPr>
            <w:tcW w:w="7489" w:type="dxa"/>
          </w:tcPr>
          <w:p w:rsidR="00EF4800" w:rsidRPr="00A444A3" w:rsidRDefault="00086ED4" w:rsidP="001A248F">
            <w:pPr>
              <w:tabs>
                <w:tab w:val="left" w:pos="567"/>
              </w:tabs>
              <w:spacing w:after="0"/>
              <w:rPr>
                <w:rFonts w:ascii="Arial" w:hAnsi="Arial" w:cs="Arial"/>
                <w:color w:val="000000" w:themeColor="text1"/>
              </w:rPr>
            </w:pPr>
            <w:r w:rsidRPr="00A444A3">
              <w:rPr>
                <w:rFonts w:ascii="Arial" w:hAnsi="Arial" w:cs="Arial"/>
                <w:color w:val="000000" w:themeColor="text1"/>
              </w:rPr>
              <w:t xml:space="preserve">RAN </w:t>
            </w:r>
            <w:r w:rsidR="00D359E4" w:rsidRPr="00A444A3">
              <w:rPr>
                <w:rFonts w:ascii="Arial" w:hAnsi="Arial" w:cs="Arial"/>
                <w:color w:val="000000" w:themeColor="text1"/>
              </w:rPr>
              <w:t>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D359E4" w:rsidP="0036248C">
            <w:pPr>
              <w:tabs>
                <w:tab w:val="left" w:pos="567"/>
              </w:tabs>
              <w:spacing w:after="0"/>
              <w:rPr>
                <w:rFonts w:ascii="Arial" w:hAnsi="Arial" w:cs="Arial"/>
                <w:lang w:eastAsia="ja-JP"/>
              </w:rPr>
            </w:pPr>
            <w:r>
              <w:rPr>
                <w:rFonts w:ascii="Arial" w:hAnsi="Arial" w:cs="Arial"/>
                <w:lang w:eastAsia="ja-JP"/>
              </w:rPr>
              <w:t>Michal Szydelko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D359E4" w:rsidP="001A248F">
            <w:pPr>
              <w:tabs>
                <w:tab w:val="left" w:pos="567"/>
              </w:tabs>
              <w:spacing w:after="0"/>
              <w:rPr>
                <w:rFonts w:ascii="Arial" w:hAnsi="Arial" w:cs="Arial"/>
                <w:lang w:eastAsia="ja-JP"/>
              </w:rPr>
            </w:pPr>
            <w:r>
              <w:rPr>
                <w:rFonts w:ascii="Arial" w:hAnsi="Arial" w:cs="Arial"/>
                <w:lang w:eastAsia="ja-JP"/>
              </w:rPr>
              <w:t xml:space="preserve">Huawei </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845E51" w:rsidP="001A248F">
            <w:pPr>
              <w:tabs>
                <w:tab w:val="left" w:pos="567"/>
              </w:tabs>
              <w:spacing w:after="0"/>
              <w:rPr>
                <w:rFonts w:ascii="Arial" w:hAnsi="Arial" w:cs="Arial"/>
              </w:rPr>
            </w:pPr>
            <w:hyperlink r:id="rId7" w:history="1">
              <w:r w:rsidR="00086ED4" w:rsidRPr="000F6DEB">
                <w:rPr>
                  <w:rStyle w:val="Hyperlink"/>
                  <w:rFonts w:ascii="Arial" w:hAnsi="Arial" w:cs="Arial"/>
                </w:rPr>
                <w:t>michal.szydelko@huawei.com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A444A3">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A444A3" w:rsidRDefault="00701410" w:rsidP="00701410">
      <w:pPr>
        <w:rPr>
          <w:rFonts w:ascii="Arial" w:hAnsi="Arial" w:cs="Arial"/>
          <w:color w:val="000000" w:themeColor="text1"/>
        </w:rPr>
      </w:pPr>
      <w:r w:rsidRPr="00A444A3">
        <w:rPr>
          <w:color w:val="000000" w:themeColor="text1"/>
        </w:rPr>
        <w:tab/>
      </w:r>
      <w:r w:rsidRPr="00A444A3">
        <w:rPr>
          <w:rFonts w:ascii="Arial" w:hAnsi="Arial" w:cs="Arial"/>
          <w:color w:val="000000" w:themeColor="text1"/>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9F6DD2" w:rsidRPr="009F6DD2" w:rsidRDefault="009F6DD2" w:rsidP="009F6DD2">
      <w:pPr>
        <w:rPr>
          <w:b/>
          <w:lang w:eastAsia="ja-JP"/>
        </w:rPr>
      </w:pPr>
      <w:r w:rsidRPr="009F6DD2">
        <w:rPr>
          <w:b/>
          <w:lang w:eastAsia="ja-JP"/>
        </w:rPr>
        <w:t>RAN4#90 (Athens, Greece, 25 February – 1 March 2019)</w:t>
      </w:r>
    </w:p>
    <w:p w:rsidR="009F6DD2" w:rsidRDefault="009F6DD2" w:rsidP="009F6DD2">
      <w:pPr>
        <w:rPr>
          <w:lang w:eastAsia="ja-JP"/>
        </w:rPr>
      </w:pPr>
      <w:r>
        <w:rPr>
          <w:lang w:eastAsia="ja-JP"/>
        </w:rPr>
        <w:t>The study item work has been triggered during RAN4#90 meeting. Number of contributions were submitted to the General part</w:t>
      </w:r>
      <w:r w:rsidR="00411F5B">
        <w:rPr>
          <w:lang w:eastAsia="ja-JP"/>
        </w:rPr>
        <w:t xml:space="preserve"> (including regulatory survey)</w:t>
      </w:r>
      <w:r>
        <w:rPr>
          <w:lang w:eastAsia="ja-JP"/>
        </w:rPr>
        <w:t xml:space="preserve">, UE-, and BS-related agendas in [1-18]. </w:t>
      </w:r>
    </w:p>
    <w:p w:rsidR="009F6DD2" w:rsidRDefault="009F6DD2" w:rsidP="00C14F4E">
      <w:pPr>
        <w:ind w:firstLine="567"/>
        <w:rPr>
          <w:b/>
          <w:lang w:eastAsia="ja-JP"/>
        </w:rPr>
      </w:pPr>
      <w:r w:rsidRPr="009F6DD2">
        <w:rPr>
          <w:b/>
          <w:lang w:eastAsia="ja-JP"/>
        </w:rPr>
        <w:t>General part</w:t>
      </w:r>
    </w:p>
    <w:p w:rsidR="009F6DD2" w:rsidRDefault="004C6366" w:rsidP="004C6366">
      <w:pPr>
        <w:rPr>
          <w:lang w:eastAsia="ja-JP"/>
        </w:rPr>
      </w:pPr>
      <w:r>
        <w:rPr>
          <w:lang w:eastAsia="ja-JP"/>
        </w:rPr>
        <w:t>During RAN4#90 meeting, it was agreed to request for an internal TR 38.8xx series technical report for this SI</w:t>
      </w:r>
      <w:r w:rsidR="00C14F4E">
        <w:rPr>
          <w:lang w:eastAsia="ja-JP"/>
        </w:rPr>
        <w:t xml:space="preserve"> (TR 38.820 was assigned by MCC afterwards)</w:t>
      </w:r>
      <w:r>
        <w:rPr>
          <w:lang w:eastAsia="ja-JP"/>
        </w:rPr>
        <w:t>.</w:t>
      </w:r>
      <w:r w:rsidR="00F33FA7">
        <w:rPr>
          <w:lang w:eastAsia="ja-JP"/>
        </w:rPr>
        <w:t xml:space="preserve"> </w:t>
      </w:r>
      <w:r>
        <w:rPr>
          <w:lang w:eastAsia="ja-JP"/>
        </w:rPr>
        <w:t>Draft skeleton was endorsed in [18], including General part, UE-, and BS-specific part.</w:t>
      </w:r>
    </w:p>
    <w:p w:rsidR="00712251" w:rsidRDefault="00712251" w:rsidP="004C6366">
      <w:pPr>
        <w:rPr>
          <w:lang w:eastAsia="ja-JP"/>
        </w:rPr>
      </w:pPr>
      <w:r>
        <w:rPr>
          <w:lang w:eastAsia="ja-JP"/>
        </w:rPr>
        <w:t xml:space="preserve">Work plan was approved in [17], as extracted below: </w:t>
      </w:r>
    </w:p>
    <w:tbl>
      <w:tblPr>
        <w:tblStyle w:val="TableGrid"/>
        <w:tblW w:w="0" w:type="auto"/>
        <w:jc w:val="center"/>
        <w:tblLayout w:type="fixed"/>
        <w:tblLook w:val="04A0" w:firstRow="1" w:lastRow="0" w:firstColumn="1" w:lastColumn="0" w:noHBand="0" w:noVBand="1"/>
      </w:tblPr>
      <w:tblGrid>
        <w:gridCol w:w="1255"/>
        <w:gridCol w:w="1350"/>
        <w:gridCol w:w="1170"/>
        <w:gridCol w:w="6534"/>
      </w:tblGrid>
      <w:tr w:rsidR="00712251" w:rsidTr="008D2346">
        <w:trPr>
          <w:jc w:val="center"/>
        </w:trPr>
        <w:tc>
          <w:tcPr>
            <w:tcW w:w="1255" w:type="dxa"/>
            <w:noWrap/>
          </w:tcPr>
          <w:p w:rsidR="00712251" w:rsidRPr="000E6109" w:rsidRDefault="00712251" w:rsidP="008D2346">
            <w:pPr>
              <w:pStyle w:val="TAH"/>
              <w:rPr>
                <w:color w:val="000000" w:themeColor="text1"/>
              </w:rPr>
            </w:pPr>
            <w:r w:rsidRPr="000E6109">
              <w:rPr>
                <w:color w:val="000000" w:themeColor="text1"/>
              </w:rPr>
              <w:lastRenderedPageBreak/>
              <w:t>3GPP meeting</w:t>
            </w:r>
            <w:r w:rsidRPr="000E6109">
              <w:rPr>
                <w:color w:val="000000" w:themeColor="text1"/>
              </w:rPr>
              <w:tab/>
            </w:r>
          </w:p>
        </w:tc>
        <w:tc>
          <w:tcPr>
            <w:tcW w:w="1350" w:type="dxa"/>
            <w:noWrap/>
          </w:tcPr>
          <w:p w:rsidR="00712251" w:rsidRDefault="00712251" w:rsidP="008D2346">
            <w:pPr>
              <w:pStyle w:val="TAH"/>
            </w:pPr>
            <w:r>
              <w:t>Dates</w:t>
            </w:r>
          </w:p>
        </w:tc>
        <w:tc>
          <w:tcPr>
            <w:tcW w:w="1170" w:type="dxa"/>
            <w:noWrap/>
          </w:tcPr>
          <w:p w:rsidR="00712251" w:rsidRDefault="00712251" w:rsidP="008D2346">
            <w:pPr>
              <w:pStyle w:val="TAH"/>
            </w:pPr>
            <w:r>
              <w:t>Location</w:t>
            </w:r>
          </w:p>
        </w:tc>
        <w:tc>
          <w:tcPr>
            <w:tcW w:w="6534" w:type="dxa"/>
          </w:tcPr>
          <w:p w:rsidR="00712251" w:rsidRDefault="00712251" w:rsidP="008D2346">
            <w:pPr>
              <w:pStyle w:val="TAH"/>
              <w:rPr>
                <w:sz w:val="20"/>
              </w:rPr>
            </w:pPr>
            <w:r>
              <w:t xml:space="preserve">Proposed </w:t>
            </w:r>
            <w:proofErr w:type="spellStart"/>
            <w:r>
              <w:t>workplan</w:t>
            </w:r>
            <w:proofErr w:type="spellEnd"/>
          </w:p>
        </w:tc>
      </w:tr>
      <w:tr w:rsidR="00712251" w:rsidTr="008D2346">
        <w:trPr>
          <w:jc w:val="center"/>
        </w:trPr>
        <w:tc>
          <w:tcPr>
            <w:tcW w:w="1255" w:type="dxa"/>
            <w:noWrap/>
            <w:vAlign w:val="center"/>
            <w:hideMark/>
          </w:tcPr>
          <w:p w:rsidR="00712251" w:rsidRPr="000E6109" w:rsidRDefault="00845E51" w:rsidP="008D2346">
            <w:pPr>
              <w:pStyle w:val="TAL"/>
              <w:rPr>
                <w:rFonts w:ascii="Times New Roman" w:hAnsi="Times New Roman"/>
                <w:color w:val="000000" w:themeColor="text1"/>
                <w:sz w:val="20"/>
              </w:rPr>
            </w:pPr>
            <w:hyperlink r:id="rId8" w:history="1">
              <w:r w:rsidR="00712251" w:rsidRPr="000E6109">
                <w:rPr>
                  <w:rStyle w:val="Hyperlink"/>
                  <w:rFonts w:ascii="Times New Roman" w:hAnsi="Times New Roman"/>
                  <w:color w:val="000000" w:themeColor="text1"/>
                  <w:sz w:val="20"/>
                  <w:u w:val="none"/>
                </w:rPr>
                <w:t>3GPP RAN4 #90</w:t>
              </w:r>
            </w:hyperlink>
          </w:p>
        </w:tc>
        <w:tc>
          <w:tcPr>
            <w:tcW w:w="1350" w:type="dxa"/>
            <w:noWrap/>
            <w:vAlign w:val="center"/>
            <w:hideMark/>
          </w:tcPr>
          <w:p w:rsidR="00712251" w:rsidRPr="000E6109" w:rsidRDefault="00712251" w:rsidP="008D2346">
            <w:pPr>
              <w:pStyle w:val="TAC"/>
              <w:rPr>
                <w:rFonts w:ascii="Times New Roman" w:hAnsi="Times New Roman"/>
                <w:sz w:val="20"/>
              </w:rPr>
            </w:pPr>
            <w:r w:rsidRPr="000E6109">
              <w:rPr>
                <w:rFonts w:ascii="Times New Roman" w:hAnsi="Times New Roman"/>
                <w:sz w:val="20"/>
              </w:rPr>
              <w:t>25 Feb - 1 Mar 2019</w:t>
            </w:r>
          </w:p>
        </w:tc>
        <w:tc>
          <w:tcPr>
            <w:tcW w:w="1170" w:type="dxa"/>
            <w:noWrap/>
            <w:vAlign w:val="center"/>
            <w:hideMark/>
          </w:tcPr>
          <w:p w:rsidR="00712251" w:rsidRPr="000E6109" w:rsidRDefault="00712251" w:rsidP="008D2346">
            <w:pPr>
              <w:pStyle w:val="TAC"/>
              <w:rPr>
                <w:rFonts w:ascii="Times New Roman" w:hAnsi="Times New Roman"/>
                <w:sz w:val="20"/>
              </w:rPr>
            </w:pPr>
            <w:r w:rsidRPr="000E6109">
              <w:rPr>
                <w:rFonts w:ascii="Times New Roman" w:hAnsi="Times New Roman"/>
                <w:sz w:val="20"/>
              </w:rPr>
              <w:t>Athens</w:t>
            </w:r>
          </w:p>
        </w:tc>
        <w:tc>
          <w:tcPr>
            <w:tcW w:w="6534" w:type="dxa"/>
            <w:hideMark/>
          </w:tcPr>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Work kick-off in RAN4</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 xml:space="preserve">Formulation of the </w:t>
            </w:r>
            <w:proofErr w:type="spellStart"/>
            <w:r w:rsidRPr="000E6109">
              <w:rPr>
                <w:rFonts w:ascii="Times New Roman" w:hAnsi="Times New Roman"/>
                <w:sz w:val="20"/>
              </w:rPr>
              <w:t>workplan</w:t>
            </w:r>
            <w:proofErr w:type="spellEnd"/>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Discussion on TR skeleton / agreement</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Inputs to the selection of proxy/example frequencies</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Decision on the internal/external TR</w:t>
            </w:r>
          </w:p>
        </w:tc>
      </w:tr>
      <w:tr w:rsidR="00712251" w:rsidTr="008D2346">
        <w:trPr>
          <w:jc w:val="center"/>
        </w:trPr>
        <w:tc>
          <w:tcPr>
            <w:tcW w:w="1255" w:type="dxa"/>
            <w:shd w:val="clear" w:color="auto" w:fill="D9D9D9" w:themeFill="background1" w:themeFillShade="D9"/>
            <w:noWrap/>
            <w:vAlign w:val="center"/>
            <w:hideMark/>
          </w:tcPr>
          <w:p w:rsidR="00712251" w:rsidRPr="000E6109" w:rsidRDefault="00845E51" w:rsidP="008D2346">
            <w:pPr>
              <w:pStyle w:val="TAL"/>
              <w:rPr>
                <w:rFonts w:ascii="Times New Roman" w:hAnsi="Times New Roman"/>
                <w:color w:val="000000" w:themeColor="text1"/>
                <w:sz w:val="20"/>
              </w:rPr>
            </w:pPr>
            <w:hyperlink r:id="rId9" w:history="1">
              <w:r w:rsidR="00712251" w:rsidRPr="000E6109">
                <w:rPr>
                  <w:rStyle w:val="Hyperlink"/>
                  <w:rFonts w:ascii="Times New Roman" w:hAnsi="Times New Roman"/>
                  <w:color w:val="000000" w:themeColor="text1"/>
                  <w:sz w:val="20"/>
                  <w:u w:val="none"/>
                </w:rPr>
                <w:t>3GPP RAN #83</w:t>
              </w:r>
            </w:hyperlink>
          </w:p>
        </w:tc>
        <w:tc>
          <w:tcPr>
            <w:tcW w:w="1350" w:type="dxa"/>
            <w:shd w:val="clear" w:color="auto" w:fill="D9D9D9" w:themeFill="background1" w:themeFillShade="D9"/>
            <w:noWrap/>
            <w:vAlign w:val="center"/>
            <w:hideMark/>
          </w:tcPr>
          <w:p w:rsidR="00712251" w:rsidRPr="000E6109" w:rsidRDefault="00712251" w:rsidP="008D2346">
            <w:pPr>
              <w:pStyle w:val="TAC"/>
              <w:rPr>
                <w:rFonts w:ascii="Times New Roman" w:hAnsi="Times New Roman"/>
                <w:sz w:val="20"/>
              </w:rPr>
            </w:pPr>
            <w:r w:rsidRPr="000E6109">
              <w:rPr>
                <w:rFonts w:ascii="Times New Roman" w:hAnsi="Times New Roman"/>
                <w:sz w:val="20"/>
              </w:rPr>
              <w:t>18 - 21 Mar 2019</w:t>
            </w:r>
          </w:p>
        </w:tc>
        <w:tc>
          <w:tcPr>
            <w:tcW w:w="1170" w:type="dxa"/>
            <w:shd w:val="clear" w:color="auto" w:fill="D9D9D9" w:themeFill="background1" w:themeFillShade="D9"/>
            <w:noWrap/>
            <w:vAlign w:val="center"/>
            <w:hideMark/>
          </w:tcPr>
          <w:p w:rsidR="00712251" w:rsidRPr="000E6109" w:rsidRDefault="00712251" w:rsidP="008D2346">
            <w:pPr>
              <w:pStyle w:val="TAC"/>
              <w:rPr>
                <w:rFonts w:ascii="Times New Roman" w:hAnsi="Times New Roman"/>
                <w:sz w:val="20"/>
              </w:rPr>
            </w:pPr>
            <w:r w:rsidRPr="000E6109">
              <w:rPr>
                <w:rFonts w:ascii="Times New Roman" w:hAnsi="Times New Roman"/>
                <w:sz w:val="20"/>
              </w:rPr>
              <w:t>Shenzhen</w:t>
            </w:r>
          </w:p>
        </w:tc>
        <w:tc>
          <w:tcPr>
            <w:tcW w:w="6534" w:type="dxa"/>
            <w:shd w:val="clear" w:color="auto" w:fill="D9D9D9" w:themeFill="background1" w:themeFillShade="D9"/>
            <w:hideMark/>
          </w:tcPr>
          <w:p w:rsidR="00712251" w:rsidRPr="000E6109" w:rsidRDefault="00712251" w:rsidP="008D2346">
            <w:pPr>
              <w:pStyle w:val="TAL"/>
              <w:rPr>
                <w:rFonts w:ascii="Times New Roman" w:hAnsi="Times New Roman"/>
                <w:sz w:val="20"/>
              </w:rPr>
            </w:pPr>
            <w:r w:rsidRPr="000E6109">
              <w:rPr>
                <w:rFonts w:ascii="Times New Roman" w:hAnsi="Times New Roman"/>
                <w:sz w:val="20"/>
              </w:rPr>
              <w:t>Status report</w:t>
            </w:r>
          </w:p>
          <w:p w:rsidR="00712251" w:rsidRPr="000E6109" w:rsidRDefault="00712251" w:rsidP="008D2346">
            <w:pPr>
              <w:pStyle w:val="TAL"/>
              <w:rPr>
                <w:rFonts w:ascii="Times New Roman" w:hAnsi="Times New Roman"/>
                <w:sz w:val="20"/>
              </w:rPr>
            </w:pPr>
            <w:r w:rsidRPr="000E6109">
              <w:rPr>
                <w:rFonts w:ascii="Times New Roman" w:hAnsi="Times New Roman"/>
                <w:sz w:val="20"/>
              </w:rPr>
              <w:t>SID updates on the TR (internal vs. external)</w:t>
            </w:r>
          </w:p>
        </w:tc>
      </w:tr>
      <w:tr w:rsidR="00712251" w:rsidTr="008D2346">
        <w:trPr>
          <w:jc w:val="center"/>
        </w:trPr>
        <w:tc>
          <w:tcPr>
            <w:tcW w:w="1255" w:type="dxa"/>
            <w:noWrap/>
            <w:vAlign w:val="center"/>
            <w:hideMark/>
          </w:tcPr>
          <w:p w:rsidR="00712251" w:rsidRPr="000E6109" w:rsidRDefault="00845E51" w:rsidP="008D2346">
            <w:pPr>
              <w:pStyle w:val="TAL"/>
              <w:rPr>
                <w:rFonts w:ascii="Times New Roman" w:hAnsi="Times New Roman"/>
                <w:color w:val="000000" w:themeColor="text1"/>
                <w:sz w:val="20"/>
              </w:rPr>
            </w:pPr>
            <w:hyperlink r:id="rId10" w:history="1">
              <w:r w:rsidR="00712251" w:rsidRPr="000E6109">
                <w:rPr>
                  <w:rStyle w:val="Hyperlink"/>
                  <w:rFonts w:ascii="Times New Roman" w:hAnsi="Times New Roman"/>
                  <w:color w:val="000000" w:themeColor="text1"/>
                  <w:sz w:val="20"/>
                  <w:u w:val="none"/>
                </w:rPr>
                <w:t>3GPP RAN4 #90-Bis</w:t>
              </w:r>
            </w:hyperlink>
          </w:p>
        </w:tc>
        <w:tc>
          <w:tcPr>
            <w:tcW w:w="1350" w:type="dxa"/>
            <w:noWrap/>
            <w:vAlign w:val="center"/>
            <w:hideMark/>
          </w:tcPr>
          <w:p w:rsidR="00712251" w:rsidRPr="000E6109" w:rsidRDefault="00712251" w:rsidP="008D2346">
            <w:pPr>
              <w:pStyle w:val="TAC"/>
              <w:rPr>
                <w:rFonts w:ascii="Times New Roman" w:hAnsi="Times New Roman"/>
                <w:sz w:val="20"/>
              </w:rPr>
            </w:pPr>
            <w:r w:rsidRPr="000E6109">
              <w:rPr>
                <w:rFonts w:ascii="Times New Roman" w:hAnsi="Times New Roman"/>
                <w:sz w:val="20"/>
              </w:rPr>
              <w:t>8 - 12 Apr 2019</w:t>
            </w:r>
          </w:p>
        </w:tc>
        <w:tc>
          <w:tcPr>
            <w:tcW w:w="1170" w:type="dxa"/>
            <w:noWrap/>
            <w:vAlign w:val="center"/>
            <w:hideMark/>
          </w:tcPr>
          <w:p w:rsidR="00712251" w:rsidRPr="000E6109" w:rsidRDefault="00712251" w:rsidP="008D2346">
            <w:pPr>
              <w:pStyle w:val="TAC"/>
              <w:rPr>
                <w:rFonts w:ascii="Times New Roman" w:hAnsi="Times New Roman"/>
                <w:sz w:val="20"/>
              </w:rPr>
            </w:pPr>
            <w:r w:rsidRPr="000E6109">
              <w:rPr>
                <w:rFonts w:ascii="Times New Roman" w:hAnsi="Times New Roman"/>
                <w:sz w:val="20"/>
              </w:rPr>
              <w:t>Xi'an</w:t>
            </w:r>
          </w:p>
        </w:tc>
        <w:tc>
          <w:tcPr>
            <w:tcW w:w="6534" w:type="dxa"/>
          </w:tcPr>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TR: further extensions of the skeleton structure</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 xml:space="preserve">Selection of proxy/example frequencies: final decision </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Regulatory survey: collection of inputs</w:t>
            </w:r>
          </w:p>
          <w:p w:rsidR="00712251" w:rsidRPr="000E6109" w:rsidRDefault="00712251" w:rsidP="008D2346">
            <w:pPr>
              <w:pStyle w:val="TAL"/>
              <w:ind w:left="360"/>
              <w:rPr>
                <w:rFonts w:ascii="Times New Roman" w:hAnsi="Times New Roman"/>
                <w:sz w:val="20"/>
              </w:rPr>
            </w:pPr>
            <w:r w:rsidRPr="000E6109">
              <w:rPr>
                <w:rFonts w:ascii="Times New Roman" w:hAnsi="Times New Roman"/>
                <w:sz w:val="20"/>
              </w:rPr>
              <w:t>NOTE: no TPs to TR until RAN92bis/ RAN#93</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System parameters: discussion on expected modifications in case of future bands, and related TR scope</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RF technology aspects: collect inputs</w:t>
            </w:r>
          </w:p>
          <w:p w:rsidR="00712251" w:rsidRPr="000E6109" w:rsidRDefault="00712251" w:rsidP="00712251">
            <w:pPr>
              <w:pStyle w:val="TAL"/>
              <w:numPr>
                <w:ilvl w:val="1"/>
                <w:numId w:val="20"/>
              </w:numPr>
              <w:overflowPunct/>
              <w:autoSpaceDE/>
              <w:autoSpaceDN/>
              <w:adjustRightInd/>
              <w:textAlignment w:val="auto"/>
              <w:rPr>
                <w:rFonts w:ascii="Times New Roman" w:hAnsi="Times New Roman"/>
                <w:sz w:val="20"/>
              </w:rPr>
            </w:pPr>
            <w:proofErr w:type="gramStart"/>
            <w:r w:rsidRPr="000E6109">
              <w:rPr>
                <w:rFonts w:ascii="Times New Roman" w:hAnsi="Times New Roman"/>
                <w:sz w:val="20"/>
              </w:rPr>
              <w:t>e.g</w:t>
            </w:r>
            <w:proofErr w:type="gramEnd"/>
            <w:r w:rsidRPr="000E6109">
              <w:rPr>
                <w:rFonts w:ascii="Times New Roman" w:hAnsi="Times New Roman"/>
                <w:sz w:val="20"/>
              </w:rPr>
              <w:t>. PA properties, antenna properties, receiver properties in particular noise factor, filter capabilities, noise figure, phase noise, etc.</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BS specifications and requirements: continue discussion</w:t>
            </w:r>
          </w:p>
          <w:p w:rsidR="00712251" w:rsidRPr="000E6109" w:rsidRDefault="00712251" w:rsidP="00712251">
            <w:pPr>
              <w:pStyle w:val="TAL"/>
              <w:numPr>
                <w:ilvl w:val="1"/>
                <w:numId w:val="20"/>
              </w:numPr>
              <w:overflowPunct/>
              <w:autoSpaceDE/>
              <w:autoSpaceDN/>
              <w:adjustRightInd/>
              <w:textAlignment w:val="auto"/>
              <w:rPr>
                <w:rFonts w:ascii="Times New Roman" w:hAnsi="Times New Roman"/>
                <w:sz w:val="20"/>
              </w:rPr>
            </w:pPr>
            <w:r w:rsidRPr="000E6109">
              <w:rPr>
                <w:rFonts w:ascii="Times New Roman" w:hAnsi="Times New Roman"/>
                <w:sz w:val="20"/>
              </w:rPr>
              <w:t>Expected impacted on specs and requirements</w:t>
            </w:r>
          </w:p>
          <w:p w:rsidR="00712251" w:rsidRPr="000E6109" w:rsidRDefault="00712251" w:rsidP="00712251">
            <w:pPr>
              <w:pStyle w:val="TAL"/>
              <w:numPr>
                <w:ilvl w:val="1"/>
                <w:numId w:val="20"/>
              </w:numPr>
              <w:overflowPunct/>
              <w:autoSpaceDE/>
              <w:autoSpaceDN/>
              <w:adjustRightInd/>
              <w:textAlignment w:val="auto"/>
              <w:rPr>
                <w:rFonts w:ascii="Times New Roman" w:hAnsi="Times New Roman"/>
                <w:sz w:val="20"/>
              </w:rPr>
            </w:pPr>
            <w:r w:rsidRPr="000E6109">
              <w:rPr>
                <w:rFonts w:ascii="Times New Roman" w:hAnsi="Times New Roman"/>
                <w:sz w:val="20"/>
              </w:rPr>
              <w:t xml:space="preserve">Comparison with existing FR1 and FR2 requirements </w:t>
            </w:r>
          </w:p>
          <w:p w:rsidR="00712251" w:rsidRPr="000E6109" w:rsidRDefault="00712251" w:rsidP="00712251">
            <w:pPr>
              <w:pStyle w:val="TAL"/>
              <w:numPr>
                <w:ilvl w:val="1"/>
                <w:numId w:val="20"/>
              </w:numPr>
              <w:overflowPunct/>
              <w:autoSpaceDE/>
              <w:autoSpaceDN/>
              <w:adjustRightInd/>
              <w:textAlignment w:val="auto"/>
              <w:rPr>
                <w:rFonts w:ascii="Times New Roman" w:hAnsi="Times New Roman"/>
                <w:sz w:val="20"/>
              </w:rPr>
            </w:pPr>
            <w:r w:rsidRPr="000E6109">
              <w:rPr>
                <w:rFonts w:ascii="Times New Roman" w:hAnsi="Times New Roman"/>
                <w:sz w:val="20"/>
              </w:rPr>
              <w:t>Further discuss need for co-location requirements</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 xml:space="preserve">UE specifications and requirements: continue discussion </w:t>
            </w:r>
          </w:p>
          <w:p w:rsidR="00712251" w:rsidRPr="000E6109" w:rsidRDefault="00712251" w:rsidP="00712251">
            <w:pPr>
              <w:pStyle w:val="TAL"/>
              <w:numPr>
                <w:ilvl w:val="1"/>
                <w:numId w:val="20"/>
              </w:numPr>
              <w:overflowPunct/>
              <w:autoSpaceDE/>
              <w:autoSpaceDN/>
              <w:adjustRightInd/>
              <w:textAlignment w:val="auto"/>
              <w:rPr>
                <w:rFonts w:ascii="Times New Roman" w:hAnsi="Times New Roman"/>
                <w:sz w:val="20"/>
              </w:rPr>
            </w:pPr>
            <w:r w:rsidRPr="000E6109">
              <w:rPr>
                <w:rFonts w:ascii="Times New Roman" w:hAnsi="Times New Roman"/>
                <w:sz w:val="20"/>
              </w:rPr>
              <w:t>Expected impacted on specs and requirements, e.g. comparison with existing FR1 and FR2 requirements</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 xml:space="preserve">BS RF architecture: </w:t>
            </w:r>
          </w:p>
          <w:p w:rsidR="00712251" w:rsidRPr="000E6109" w:rsidRDefault="00712251" w:rsidP="00712251">
            <w:pPr>
              <w:pStyle w:val="TAL"/>
              <w:numPr>
                <w:ilvl w:val="1"/>
                <w:numId w:val="20"/>
              </w:numPr>
              <w:overflowPunct/>
              <w:autoSpaceDE/>
              <w:autoSpaceDN/>
              <w:adjustRightInd/>
              <w:textAlignment w:val="auto"/>
              <w:rPr>
                <w:rFonts w:ascii="Times New Roman" w:hAnsi="Times New Roman"/>
                <w:sz w:val="20"/>
              </w:rPr>
            </w:pPr>
            <w:r w:rsidRPr="000E6109">
              <w:rPr>
                <w:rFonts w:ascii="Times New Roman" w:hAnsi="Times New Roman"/>
                <w:sz w:val="20"/>
              </w:rPr>
              <w:t>Discussion on the potential BS architecture variants feasible (conducted, hybrid, OTA)</w:t>
            </w:r>
          </w:p>
          <w:p w:rsidR="00712251" w:rsidRPr="000E6109" w:rsidRDefault="00712251" w:rsidP="00712251">
            <w:pPr>
              <w:pStyle w:val="TAL"/>
              <w:numPr>
                <w:ilvl w:val="1"/>
                <w:numId w:val="20"/>
              </w:numPr>
              <w:overflowPunct/>
              <w:autoSpaceDE/>
              <w:autoSpaceDN/>
              <w:adjustRightInd/>
              <w:textAlignment w:val="auto"/>
              <w:rPr>
                <w:rFonts w:ascii="Times New Roman" w:hAnsi="Times New Roman"/>
                <w:sz w:val="20"/>
              </w:rPr>
            </w:pPr>
            <w:r w:rsidRPr="000E6109">
              <w:rPr>
                <w:rFonts w:ascii="Times New Roman" w:hAnsi="Times New Roman"/>
                <w:sz w:val="20"/>
              </w:rPr>
              <w:t>Consider antenna array sized</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UE RF architecture: Discussion on the potential UE architecture variants feasible (conducted, hybrid, OTA)</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EMC: discussion on EMC requirements impact</w:t>
            </w:r>
          </w:p>
        </w:tc>
      </w:tr>
      <w:tr w:rsidR="00712251" w:rsidTr="008D2346">
        <w:trPr>
          <w:jc w:val="center"/>
        </w:trPr>
        <w:tc>
          <w:tcPr>
            <w:tcW w:w="1255" w:type="dxa"/>
            <w:noWrap/>
            <w:vAlign w:val="center"/>
            <w:hideMark/>
          </w:tcPr>
          <w:p w:rsidR="00712251" w:rsidRPr="000E6109" w:rsidRDefault="00845E51" w:rsidP="008D2346">
            <w:pPr>
              <w:pStyle w:val="TAL"/>
              <w:rPr>
                <w:rFonts w:ascii="Times New Roman" w:hAnsi="Times New Roman"/>
                <w:color w:val="000000" w:themeColor="text1"/>
                <w:sz w:val="20"/>
              </w:rPr>
            </w:pPr>
            <w:hyperlink r:id="rId11" w:history="1">
              <w:r w:rsidR="00712251" w:rsidRPr="000E6109">
                <w:rPr>
                  <w:rStyle w:val="Hyperlink"/>
                  <w:rFonts w:ascii="Times New Roman" w:hAnsi="Times New Roman"/>
                  <w:color w:val="000000" w:themeColor="text1"/>
                  <w:sz w:val="20"/>
                  <w:u w:val="none"/>
                </w:rPr>
                <w:t>3GPP RAN4 #91</w:t>
              </w:r>
            </w:hyperlink>
          </w:p>
        </w:tc>
        <w:tc>
          <w:tcPr>
            <w:tcW w:w="1350" w:type="dxa"/>
            <w:noWrap/>
            <w:vAlign w:val="center"/>
            <w:hideMark/>
          </w:tcPr>
          <w:p w:rsidR="00712251" w:rsidRPr="000E6109" w:rsidRDefault="00712251" w:rsidP="008D2346">
            <w:pPr>
              <w:pStyle w:val="TAC"/>
              <w:rPr>
                <w:rFonts w:ascii="Times New Roman" w:hAnsi="Times New Roman"/>
                <w:sz w:val="20"/>
              </w:rPr>
            </w:pPr>
            <w:r w:rsidRPr="000E6109">
              <w:rPr>
                <w:rFonts w:ascii="Times New Roman" w:hAnsi="Times New Roman"/>
                <w:sz w:val="20"/>
              </w:rPr>
              <w:t>13 - 17 May 2019</w:t>
            </w:r>
          </w:p>
        </w:tc>
        <w:tc>
          <w:tcPr>
            <w:tcW w:w="1170" w:type="dxa"/>
            <w:noWrap/>
            <w:vAlign w:val="center"/>
            <w:hideMark/>
          </w:tcPr>
          <w:p w:rsidR="00712251" w:rsidRPr="000E6109" w:rsidRDefault="00712251" w:rsidP="008D2346">
            <w:pPr>
              <w:pStyle w:val="TAC"/>
              <w:rPr>
                <w:rFonts w:ascii="Times New Roman" w:hAnsi="Times New Roman"/>
                <w:sz w:val="20"/>
              </w:rPr>
            </w:pPr>
            <w:r w:rsidRPr="000E6109">
              <w:rPr>
                <w:rFonts w:ascii="Times New Roman" w:hAnsi="Times New Roman"/>
                <w:sz w:val="20"/>
              </w:rPr>
              <w:t>Reno, Nevada</w:t>
            </w:r>
          </w:p>
        </w:tc>
        <w:tc>
          <w:tcPr>
            <w:tcW w:w="6534" w:type="dxa"/>
          </w:tcPr>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System parameters: continue discussion</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RF technology aspects: continue discussion</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Deployment scenarios: trigger discussion on possible scenarios, considering technology capabilities</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BS specifications and requirements: continue discussion</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 xml:space="preserve">UE specifications and requirements: continue discussion </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BS RF architecture: continue discussion on requirements classification</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UE RF architecture: continue discussion on requirements classification</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EMC: conclusion on requirements impact</w:t>
            </w:r>
          </w:p>
        </w:tc>
      </w:tr>
      <w:tr w:rsidR="00712251" w:rsidTr="008D2346">
        <w:trPr>
          <w:jc w:val="center"/>
        </w:trPr>
        <w:tc>
          <w:tcPr>
            <w:tcW w:w="1255" w:type="dxa"/>
            <w:shd w:val="clear" w:color="auto" w:fill="D9D9D9" w:themeFill="background1" w:themeFillShade="D9"/>
            <w:noWrap/>
            <w:vAlign w:val="center"/>
            <w:hideMark/>
          </w:tcPr>
          <w:p w:rsidR="00712251" w:rsidRPr="000E6109" w:rsidRDefault="00845E51" w:rsidP="008D2346">
            <w:pPr>
              <w:pStyle w:val="TAL"/>
              <w:rPr>
                <w:rFonts w:ascii="Times New Roman" w:hAnsi="Times New Roman"/>
                <w:color w:val="000000" w:themeColor="text1"/>
                <w:sz w:val="20"/>
              </w:rPr>
            </w:pPr>
            <w:hyperlink r:id="rId12" w:history="1">
              <w:r w:rsidR="00712251" w:rsidRPr="000E6109">
                <w:rPr>
                  <w:rStyle w:val="Hyperlink"/>
                  <w:rFonts w:ascii="Times New Roman" w:hAnsi="Times New Roman"/>
                  <w:color w:val="000000" w:themeColor="text1"/>
                  <w:sz w:val="20"/>
                  <w:u w:val="none"/>
                </w:rPr>
                <w:t>3GPP RAN #84</w:t>
              </w:r>
            </w:hyperlink>
          </w:p>
        </w:tc>
        <w:tc>
          <w:tcPr>
            <w:tcW w:w="1350" w:type="dxa"/>
            <w:shd w:val="clear" w:color="auto" w:fill="D9D9D9" w:themeFill="background1" w:themeFillShade="D9"/>
            <w:noWrap/>
            <w:vAlign w:val="center"/>
            <w:hideMark/>
          </w:tcPr>
          <w:p w:rsidR="00712251" w:rsidRPr="000E6109" w:rsidRDefault="00712251" w:rsidP="008D2346">
            <w:pPr>
              <w:pStyle w:val="TAC"/>
              <w:rPr>
                <w:rFonts w:ascii="Times New Roman" w:hAnsi="Times New Roman"/>
                <w:sz w:val="20"/>
              </w:rPr>
            </w:pPr>
            <w:r w:rsidRPr="000E6109">
              <w:rPr>
                <w:rFonts w:ascii="Times New Roman" w:hAnsi="Times New Roman"/>
                <w:sz w:val="20"/>
              </w:rPr>
              <w:t>3 - 6 Jun 2019</w:t>
            </w:r>
          </w:p>
        </w:tc>
        <w:tc>
          <w:tcPr>
            <w:tcW w:w="1170" w:type="dxa"/>
            <w:shd w:val="clear" w:color="auto" w:fill="D9D9D9" w:themeFill="background1" w:themeFillShade="D9"/>
            <w:noWrap/>
            <w:vAlign w:val="center"/>
            <w:hideMark/>
          </w:tcPr>
          <w:p w:rsidR="00712251" w:rsidRPr="000E6109" w:rsidRDefault="00712251" w:rsidP="008D2346">
            <w:pPr>
              <w:pStyle w:val="TAC"/>
              <w:rPr>
                <w:rFonts w:ascii="Times New Roman" w:hAnsi="Times New Roman"/>
                <w:sz w:val="20"/>
              </w:rPr>
            </w:pPr>
            <w:r w:rsidRPr="000E6109">
              <w:rPr>
                <w:rFonts w:ascii="Times New Roman" w:hAnsi="Times New Roman"/>
                <w:sz w:val="20"/>
              </w:rPr>
              <w:t>Newport Beach California</w:t>
            </w:r>
          </w:p>
        </w:tc>
        <w:tc>
          <w:tcPr>
            <w:tcW w:w="6534" w:type="dxa"/>
            <w:shd w:val="clear" w:color="auto" w:fill="D9D9D9" w:themeFill="background1" w:themeFillShade="D9"/>
            <w:hideMark/>
          </w:tcPr>
          <w:p w:rsidR="00712251" w:rsidRPr="000E6109" w:rsidRDefault="00712251" w:rsidP="008D2346">
            <w:pPr>
              <w:pStyle w:val="TAL"/>
              <w:rPr>
                <w:rFonts w:ascii="Times New Roman" w:hAnsi="Times New Roman"/>
                <w:sz w:val="20"/>
              </w:rPr>
            </w:pPr>
            <w:r w:rsidRPr="000E6109">
              <w:rPr>
                <w:rFonts w:ascii="Times New Roman" w:hAnsi="Times New Roman"/>
                <w:sz w:val="20"/>
              </w:rPr>
              <w:t>Status report</w:t>
            </w:r>
          </w:p>
        </w:tc>
      </w:tr>
      <w:tr w:rsidR="00712251" w:rsidTr="008D2346">
        <w:trPr>
          <w:jc w:val="center"/>
        </w:trPr>
        <w:tc>
          <w:tcPr>
            <w:tcW w:w="1255" w:type="dxa"/>
            <w:noWrap/>
            <w:vAlign w:val="center"/>
            <w:hideMark/>
          </w:tcPr>
          <w:p w:rsidR="00712251" w:rsidRPr="000E6109" w:rsidRDefault="00845E51" w:rsidP="008D2346">
            <w:pPr>
              <w:pStyle w:val="TAL"/>
              <w:rPr>
                <w:rFonts w:ascii="Times New Roman" w:hAnsi="Times New Roman"/>
                <w:color w:val="000000" w:themeColor="text1"/>
                <w:sz w:val="20"/>
              </w:rPr>
            </w:pPr>
            <w:hyperlink r:id="rId13" w:history="1">
              <w:r w:rsidR="00712251" w:rsidRPr="000E6109">
                <w:rPr>
                  <w:rStyle w:val="Hyperlink"/>
                  <w:rFonts w:ascii="Times New Roman" w:hAnsi="Times New Roman"/>
                  <w:color w:val="000000" w:themeColor="text1"/>
                  <w:sz w:val="20"/>
                  <w:u w:val="none"/>
                </w:rPr>
                <w:t>3GPP RAN4 #92</w:t>
              </w:r>
            </w:hyperlink>
          </w:p>
        </w:tc>
        <w:tc>
          <w:tcPr>
            <w:tcW w:w="1350" w:type="dxa"/>
            <w:noWrap/>
            <w:vAlign w:val="center"/>
            <w:hideMark/>
          </w:tcPr>
          <w:p w:rsidR="00712251" w:rsidRPr="000E6109" w:rsidRDefault="00712251" w:rsidP="008D2346">
            <w:pPr>
              <w:pStyle w:val="TAC"/>
              <w:rPr>
                <w:rFonts w:ascii="Times New Roman" w:hAnsi="Times New Roman"/>
                <w:sz w:val="20"/>
              </w:rPr>
            </w:pPr>
            <w:r w:rsidRPr="000E6109">
              <w:rPr>
                <w:rFonts w:ascii="Times New Roman" w:hAnsi="Times New Roman"/>
                <w:sz w:val="20"/>
              </w:rPr>
              <w:t>26 - 30 Aug 2019</w:t>
            </w:r>
          </w:p>
        </w:tc>
        <w:tc>
          <w:tcPr>
            <w:tcW w:w="1170" w:type="dxa"/>
            <w:noWrap/>
            <w:vAlign w:val="center"/>
            <w:hideMark/>
          </w:tcPr>
          <w:p w:rsidR="00712251" w:rsidRPr="000E6109" w:rsidRDefault="00712251" w:rsidP="008D2346">
            <w:pPr>
              <w:pStyle w:val="TAC"/>
              <w:rPr>
                <w:rFonts w:ascii="Times New Roman" w:hAnsi="Times New Roman"/>
                <w:sz w:val="20"/>
              </w:rPr>
            </w:pPr>
            <w:r w:rsidRPr="000E6109">
              <w:rPr>
                <w:rFonts w:ascii="Times New Roman" w:hAnsi="Times New Roman"/>
                <w:sz w:val="20"/>
              </w:rPr>
              <w:t>Ljubljana</w:t>
            </w:r>
          </w:p>
        </w:tc>
        <w:tc>
          <w:tcPr>
            <w:tcW w:w="6534" w:type="dxa"/>
            <w:hideMark/>
          </w:tcPr>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System parameters: continue discussion</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RF technology aspects: agree what and how to capture in TR</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Key parameters: Begin consideration of which key parameters may be concluded on and ranges</w:t>
            </w:r>
          </w:p>
          <w:p w:rsidR="00712251" w:rsidRPr="000E6109" w:rsidRDefault="00712251" w:rsidP="00712251">
            <w:pPr>
              <w:pStyle w:val="TAL"/>
              <w:numPr>
                <w:ilvl w:val="1"/>
                <w:numId w:val="20"/>
              </w:numPr>
              <w:overflowPunct/>
              <w:autoSpaceDE/>
              <w:autoSpaceDN/>
              <w:adjustRightInd/>
              <w:textAlignment w:val="auto"/>
              <w:rPr>
                <w:rFonts w:ascii="Times New Roman" w:hAnsi="Times New Roman"/>
                <w:sz w:val="20"/>
              </w:rPr>
            </w:pPr>
            <w:r w:rsidRPr="000E6109">
              <w:rPr>
                <w:rFonts w:ascii="Times New Roman" w:hAnsi="Times New Roman"/>
                <w:sz w:val="20"/>
              </w:rPr>
              <w:t>E.g. ACLR, Noise Figure, Phase noise and need for CPE compensation, etc.</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 xml:space="preserve">Deployment scenarios: continue discussion </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BS specifications and requirements: continue discussion</w:t>
            </w:r>
          </w:p>
          <w:p w:rsidR="00712251" w:rsidRPr="000E6109" w:rsidRDefault="00712251" w:rsidP="00712251">
            <w:pPr>
              <w:pStyle w:val="TAL"/>
              <w:numPr>
                <w:ilvl w:val="1"/>
                <w:numId w:val="20"/>
              </w:numPr>
              <w:overflowPunct/>
              <w:autoSpaceDE/>
              <w:autoSpaceDN/>
              <w:adjustRightInd/>
              <w:textAlignment w:val="auto"/>
              <w:rPr>
                <w:rFonts w:ascii="Times New Roman" w:hAnsi="Times New Roman"/>
                <w:sz w:val="20"/>
              </w:rPr>
            </w:pPr>
            <w:r w:rsidRPr="000E6109">
              <w:rPr>
                <w:rFonts w:ascii="Times New Roman" w:hAnsi="Times New Roman"/>
                <w:sz w:val="20"/>
              </w:rPr>
              <w:t>Conclude on need for co-location requirements</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 xml:space="preserve">UE specifications and requirements: continue discussion </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BS RF architecture: continue discussion on requirements classification</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UE RF architecture: continue discussion on requirements classification</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 xml:space="preserve">FR terminology: Start discussion of how to deal with range </w:t>
            </w:r>
          </w:p>
          <w:p w:rsidR="00712251" w:rsidRPr="000E6109" w:rsidRDefault="00712251" w:rsidP="00712251">
            <w:pPr>
              <w:pStyle w:val="TAL"/>
              <w:numPr>
                <w:ilvl w:val="1"/>
                <w:numId w:val="20"/>
              </w:numPr>
              <w:overflowPunct/>
              <w:autoSpaceDE/>
              <w:autoSpaceDN/>
              <w:adjustRightInd/>
              <w:textAlignment w:val="auto"/>
              <w:rPr>
                <w:rFonts w:ascii="Times New Roman" w:hAnsi="Times New Roman"/>
                <w:sz w:val="20"/>
              </w:rPr>
            </w:pPr>
            <w:r w:rsidRPr="000E6109">
              <w:rPr>
                <w:rFonts w:ascii="Times New Roman" w:hAnsi="Times New Roman"/>
                <w:sz w:val="20"/>
              </w:rPr>
              <w:t>E.g. whether evaluated sub-ranges can be merged, whether new FR are needed, etc.</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TR: preparation of the TR submission to RAN#85 (for information)</w:t>
            </w:r>
          </w:p>
        </w:tc>
      </w:tr>
      <w:tr w:rsidR="00712251" w:rsidRPr="00AB1F52" w:rsidTr="008D2346">
        <w:trPr>
          <w:jc w:val="center"/>
        </w:trPr>
        <w:tc>
          <w:tcPr>
            <w:tcW w:w="1255" w:type="dxa"/>
            <w:shd w:val="clear" w:color="auto" w:fill="D9D9D9" w:themeFill="background1" w:themeFillShade="D9"/>
            <w:noWrap/>
            <w:vAlign w:val="center"/>
            <w:hideMark/>
          </w:tcPr>
          <w:p w:rsidR="00712251" w:rsidRPr="000E6109" w:rsidRDefault="00845E51" w:rsidP="008D2346">
            <w:pPr>
              <w:pStyle w:val="TAL"/>
              <w:rPr>
                <w:rFonts w:ascii="Times New Roman" w:hAnsi="Times New Roman"/>
                <w:color w:val="000000" w:themeColor="text1"/>
                <w:sz w:val="20"/>
              </w:rPr>
            </w:pPr>
            <w:hyperlink r:id="rId14" w:history="1">
              <w:r w:rsidR="00712251" w:rsidRPr="000E6109">
                <w:rPr>
                  <w:rStyle w:val="Hyperlink"/>
                  <w:rFonts w:ascii="Times New Roman" w:hAnsi="Times New Roman"/>
                  <w:color w:val="000000" w:themeColor="text1"/>
                  <w:sz w:val="20"/>
                  <w:u w:val="none"/>
                </w:rPr>
                <w:t>3GPP RAN #85</w:t>
              </w:r>
            </w:hyperlink>
          </w:p>
        </w:tc>
        <w:tc>
          <w:tcPr>
            <w:tcW w:w="1350" w:type="dxa"/>
            <w:shd w:val="clear" w:color="auto" w:fill="D9D9D9" w:themeFill="background1" w:themeFillShade="D9"/>
            <w:noWrap/>
            <w:vAlign w:val="center"/>
            <w:hideMark/>
          </w:tcPr>
          <w:p w:rsidR="00712251" w:rsidRPr="000E6109" w:rsidRDefault="00712251" w:rsidP="008D2346">
            <w:pPr>
              <w:pStyle w:val="TAC"/>
              <w:rPr>
                <w:rFonts w:ascii="Times New Roman" w:hAnsi="Times New Roman"/>
                <w:sz w:val="20"/>
              </w:rPr>
            </w:pPr>
            <w:r w:rsidRPr="000E6109">
              <w:rPr>
                <w:rFonts w:ascii="Times New Roman" w:hAnsi="Times New Roman"/>
                <w:sz w:val="20"/>
              </w:rPr>
              <w:t>16 - 19 Sep 2019</w:t>
            </w:r>
          </w:p>
        </w:tc>
        <w:tc>
          <w:tcPr>
            <w:tcW w:w="1170" w:type="dxa"/>
            <w:shd w:val="clear" w:color="auto" w:fill="D9D9D9" w:themeFill="background1" w:themeFillShade="D9"/>
            <w:noWrap/>
            <w:vAlign w:val="center"/>
            <w:hideMark/>
          </w:tcPr>
          <w:p w:rsidR="00712251" w:rsidRPr="000E6109" w:rsidRDefault="00712251" w:rsidP="008D2346">
            <w:pPr>
              <w:pStyle w:val="TAC"/>
              <w:rPr>
                <w:rFonts w:ascii="Times New Roman" w:hAnsi="Times New Roman"/>
                <w:sz w:val="20"/>
              </w:rPr>
            </w:pPr>
            <w:r w:rsidRPr="000E6109">
              <w:rPr>
                <w:rFonts w:ascii="Times New Roman" w:hAnsi="Times New Roman"/>
                <w:sz w:val="20"/>
              </w:rPr>
              <w:t>Newport Beach California</w:t>
            </w:r>
          </w:p>
        </w:tc>
        <w:tc>
          <w:tcPr>
            <w:tcW w:w="6534" w:type="dxa"/>
            <w:shd w:val="clear" w:color="auto" w:fill="D9D9D9" w:themeFill="background1" w:themeFillShade="D9"/>
            <w:hideMark/>
          </w:tcPr>
          <w:p w:rsidR="00712251" w:rsidRPr="000E6109" w:rsidRDefault="00712251" w:rsidP="008D2346">
            <w:pPr>
              <w:pStyle w:val="TAL"/>
              <w:rPr>
                <w:rFonts w:ascii="Times New Roman" w:hAnsi="Times New Roman"/>
                <w:sz w:val="20"/>
              </w:rPr>
            </w:pPr>
            <w:r w:rsidRPr="000E6109">
              <w:rPr>
                <w:rFonts w:ascii="Times New Roman" w:hAnsi="Times New Roman"/>
                <w:sz w:val="20"/>
              </w:rPr>
              <w:t>Status report</w:t>
            </w:r>
          </w:p>
          <w:p w:rsidR="00712251" w:rsidRPr="000E6109" w:rsidRDefault="00712251" w:rsidP="008D2346">
            <w:pPr>
              <w:pStyle w:val="TAL"/>
              <w:rPr>
                <w:rFonts w:ascii="Times New Roman" w:hAnsi="Times New Roman"/>
                <w:sz w:val="20"/>
              </w:rPr>
            </w:pPr>
            <w:r w:rsidRPr="000E6109">
              <w:rPr>
                <w:rFonts w:ascii="Times New Roman" w:hAnsi="Times New Roman"/>
                <w:sz w:val="20"/>
              </w:rPr>
              <w:t xml:space="preserve">TR for information </w:t>
            </w:r>
          </w:p>
        </w:tc>
      </w:tr>
      <w:tr w:rsidR="00712251" w:rsidRPr="00AB1F52" w:rsidTr="008D2346">
        <w:trPr>
          <w:jc w:val="center"/>
        </w:trPr>
        <w:tc>
          <w:tcPr>
            <w:tcW w:w="1255" w:type="dxa"/>
            <w:noWrap/>
            <w:vAlign w:val="center"/>
            <w:hideMark/>
          </w:tcPr>
          <w:p w:rsidR="00712251" w:rsidRPr="000E6109" w:rsidRDefault="00845E51" w:rsidP="008D2346">
            <w:pPr>
              <w:pStyle w:val="TAL"/>
              <w:rPr>
                <w:rFonts w:ascii="Times New Roman" w:hAnsi="Times New Roman"/>
                <w:color w:val="000000" w:themeColor="text1"/>
                <w:sz w:val="20"/>
              </w:rPr>
            </w:pPr>
            <w:hyperlink r:id="rId15" w:history="1">
              <w:r w:rsidR="00712251" w:rsidRPr="000E6109">
                <w:rPr>
                  <w:rStyle w:val="Hyperlink"/>
                  <w:rFonts w:ascii="Times New Roman" w:hAnsi="Times New Roman"/>
                  <w:color w:val="000000" w:themeColor="text1"/>
                  <w:sz w:val="20"/>
                  <w:u w:val="none"/>
                </w:rPr>
                <w:t>3GPP RAN4 #92-Bis</w:t>
              </w:r>
            </w:hyperlink>
          </w:p>
        </w:tc>
        <w:tc>
          <w:tcPr>
            <w:tcW w:w="1350" w:type="dxa"/>
            <w:noWrap/>
            <w:vAlign w:val="center"/>
            <w:hideMark/>
          </w:tcPr>
          <w:p w:rsidR="00712251" w:rsidRPr="000E6109" w:rsidRDefault="00712251" w:rsidP="008D2346">
            <w:pPr>
              <w:pStyle w:val="TAC"/>
              <w:rPr>
                <w:rFonts w:ascii="Times New Roman" w:hAnsi="Times New Roman"/>
                <w:sz w:val="20"/>
              </w:rPr>
            </w:pPr>
            <w:r w:rsidRPr="000E6109">
              <w:rPr>
                <w:rFonts w:ascii="Times New Roman" w:hAnsi="Times New Roman"/>
                <w:sz w:val="20"/>
              </w:rPr>
              <w:t>14 - 18 Oct 2019</w:t>
            </w:r>
          </w:p>
        </w:tc>
        <w:tc>
          <w:tcPr>
            <w:tcW w:w="1170" w:type="dxa"/>
            <w:noWrap/>
            <w:vAlign w:val="center"/>
            <w:hideMark/>
          </w:tcPr>
          <w:p w:rsidR="00712251" w:rsidRPr="000E6109" w:rsidRDefault="00712251" w:rsidP="008D2346">
            <w:pPr>
              <w:pStyle w:val="TAC"/>
              <w:rPr>
                <w:rFonts w:ascii="Times New Roman" w:hAnsi="Times New Roman"/>
                <w:sz w:val="20"/>
              </w:rPr>
            </w:pPr>
            <w:r w:rsidRPr="000E6109">
              <w:rPr>
                <w:rFonts w:ascii="Times New Roman" w:hAnsi="Times New Roman"/>
                <w:sz w:val="20"/>
              </w:rPr>
              <w:t>China</w:t>
            </w:r>
          </w:p>
        </w:tc>
        <w:tc>
          <w:tcPr>
            <w:tcW w:w="6534" w:type="dxa"/>
          </w:tcPr>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 xml:space="preserve">Regulatory survey: </w:t>
            </w:r>
          </w:p>
          <w:p w:rsidR="00712251" w:rsidRPr="000E6109" w:rsidRDefault="00712251" w:rsidP="00712251">
            <w:pPr>
              <w:pStyle w:val="TAL"/>
              <w:numPr>
                <w:ilvl w:val="1"/>
                <w:numId w:val="20"/>
              </w:numPr>
              <w:overflowPunct/>
              <w:autoSpaceDE/>
              <w:autoSpaceDN/>
              <w:adjustRightInd/>
              <w:textAlignment w:val="auto"/>
              <w:rPr>
                <w:rFonts w:ascii="Times New Roman" w:hAnsi="Times New Roman"/>
                <w:sz w:val="20"/>
              </w:rPr>
            </w:pPr>
            <w:r w:rsidRPr="000E6109">
              <w:rPr>
                <w:rFonts w:ascii="Times New Roman" w:hAnsi="Times New Roman"/>
                <w:sz w:val="20"/>
              </w:rPr>
              <w:t>Continue collection of inputs</w:t>
            </w:r>
          </w:p>
          <w:p w:rsidR="00712251" w:rsidRPr="000E6109" w:rsidRDefault="00712251" w:rsidP="00712251">
            <w:pPr>
              <w:pStyle w:val="TAL"/>
              <w:numPr>
                <w:ilvl w:val="1"/>
                <w:numId w:val="20"/>
              </w:numPr>
              <w:overflowPunct/>
              <w:autoSpaceDE/>
              <w:autoSpaceDN/>
              <w:adjustRightInd/>
              <w:textAlignment w:val="auto"/>
              <w:rPr>
                <w:rFonts w:ascii="Times New Roman" w:hAnsi="Times New Roman"/>
                <w:sz w:val="20"/>
              </w:rPr>
            </w:pPr>
            <w:r w:rsidRPr="000E6109">
              <w:rPr>
                <w:rFonts w:ascii="Times New Roman" w:hAnsi="Times New Roman"/>
                <w:sz w:val="20"/>
              </w:rPr>
              <w:t>Decide how to capture the regional regulatory aspects in TR</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System parameters: completion</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RF technology aspects: capture technology characteristics in TR</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 xml:space="preserve">Key parameters: continue discussion </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Deployment scenarios: completion</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BS specifications and requirements: capture likely impact in TR, completion</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UE specifications and requirements: capture likely impact in TR, completion</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BS RF architecture: continue discussion on requirements classification</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UE RF architecture: continue discussion on requirements classification</w:t>
            </w:r>
          </w:p>
          <w:p w:rsidR="00712251" w:rsidRPr="000E6109" w:rsidRDefault="00712251" w:rsidP="008D2346">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Useful frequency ranges for Mobile use: re-open discussion and decide what to capture in TR (if not already done)</w:t>
            </w:r>
          </w:p>
        </w:tc>
      </w:tr>
      <w:tr w:rsidR="00712251" w:rsidRPr="00AB1F52" w:rsidTr="008D2346">
        <w:trPr>
          <w:jc w:val="center"/>
        </w:trPr>
        <w:tc>
          <w:tcPr>
            <w:tcW w:w="1255" w:type="dxa"/>
            <w:noWrap/>
            <w:vAlign w:val="center"/>
            <w:hideMark/>
          </w:tcPr>
          <w:p w:rsidR="00712251" w:rsidRPr="000E6109" w:rsidRDefault="00845E51" w:rsidP="008D2346">
            <w:pPr>
              <w:pStyle w:val="TAL"/>
              <w:rPr>
                <w:rFonts w:ascii="Times New Roman" w:hAnsi="Times New Roman"/>
                <w:color w:val="000000" w:themeColor="text1"/>
                <w:sz w:val="20"/>
              </w:rPr>
            </w:pPr>
            <w:hyperlink r:id="rId16" w:history="1">
              <w:r w:rsidR="00712251" w:rsidRPr="000E6109">
                <w:rPr>
                  <w:rStyle w:val="Hyperlink"/>
                  <w:rFonts w:ascii="Times New Roman" w:hAnsi="Times New Roman"/>
                  <w:color w:val="000000" w:themeColor="text1"/>
                  <w:sz w:val="20"/>
                  <w:u w:val="none"/>
                </w:rPr>
                <w:t>3GPP RAN4 #93</w:t>
              </w:r>
            </w:hyperlink>
          </w:p>
        </w:tc>
        <w:tc>
          <w:tcPr>
            <w:tcW w:w="1350" w:type="dxa"/>
            <w:noWrap/>
            <w:vAlign w:val="center"/>
            <w:hideMark/>
          </w:tcPr>
          <w:p w:rsidR="00712251" w:rsidRPr="000E6109" w:rsidRDefault="00712251" w:rsidP="008D2346">
            <w:pPr>
              <w:pStyle w:val="TAC"/>
              <w:rPr>
                <w:rFonts w:ascii="Times New Roman" w:hAnsi="Times New Roman"/>
                <w:sz w:val="20"/>
              </w:rPr>
            </w:pPr>
            <w:r w:rsidRPr="000E6109">
              <w:rPr>
                <w:rFonts w:ascii="Times New Roman" w:hAnsi="Times New Roman"/>
                <w:sz w:val="20"/>
              </w:rPr>
              <w:t>18 - 22 Nov 2019</w:t>
            </w:r>
          </w:p>
        </w:tc>
        <w:tc>
          <w:tcPr>
            <w:tcW w:w="1170" w:type="dxa"/>
            <w:noWrap/>
            <w:vAlign w:val="center"/>
            <w:hideMark/>
          </w:tcPr>
          <w:p w:rsidR="00712251" w:rsidRPr="000E6109" w:rsidRDefault="00712251" w:rsidP="008D2346">
            <w:pPr>
              <w:pStyle w:val="TAC"/>
              <w:rPr>
                <w:rFonts w:ascii="Times New Roman" w:hAnsi="Times New Roman"/>
                <w:sz w:val="20"/>
              </w:rPr>
            </w:pPr>
            <w:r w:rsidRPr="000E6109">
              <w:rPr>
                <w:rFonts w:ascii="Times New Roman" w:hAnsi="Times New Roman"/>
                <w:sz w:val="20"/>
              </w:rPr>
              <w:t>Reno, Nevada</w:t>
            </w:r>
          </w:p>
        </w:tc>
        <w:tc>
          <w:tcPr>
            <w:tcW w:w="6534" w:type="dxa"/>
          </w:tcPr>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 xml:space="preserve">Regulatory survey: completion </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 xml:space="preserve">Key parameters: Capture conclusions in TR, completion </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BS RF architecture: completion</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UE RF architecture: completion</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Completion of all outstanding and remaining issues</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Useful frequency ranges for Mobile use: capture in TR, completion</w:t>
            </w:r>
          </w:p>
          <w:p w:rsidR="00712251" w:rsidRPr="000E6109" w:rsidRDefault="00712251" w:rsidP="00712251">
            <w:pPr>
              <w:pStyle w:val="TAL"/>
              <w:numPr>
                <w:ilvl w:val="0"/>
                <w:numId w:val="20"/>
              </w:numPr>
              <w:overflowPunct/>
              <w:autoSpaceDE/>
              <w:autoSpaceDN/>
              <w:adjustRightInd/>
              <w:textAlignment w:val="auto"/>
              <w:rPr>
                <w:rFonts w:ascii="Times New Roman" w:hAnsi="Times New Roman"/>
                <w:sz w:val="20"/>
              </w:rPr>
            </w:pPr>
            <w:r w:rsidRPr="000E6109">
              <w:rPr>
                <w:rFonts w:ascii="Times New Roman" w:hAnsi="Times New Roman"/>
                <w:sz w:val="20"/>
              </w:rPr>
              <w:t>TR: completion</w:t>
            </w:r>
          </w:p>
          <w:p w:rsidR="00712251" w:rsidRPr="000E6109" w:rsidRDefault="00712251" w:rsidP="00712251">
            <w:pPr>
              <w:pStyle w:val="TAL"/>
              <w:numPr>
                <w:ilvl w:val="1"/>
                <w:numId w:val="20"/>
              </w:numPr>
              <w:overflowPunct/>
              <w:autoSpaceDE/>
              <w:autoSpaceDN/>
              <w:adjustRightInd/>
              <w:textAlignment w:val="auto"/>
              <w:rPr>
                <w:rFonts w:ascii="Times New Roman" w:hAnsi="Times New Roman"/>
                <w:sz w:val="20"/>
              </w:rPr>
            </w:pPr>
            <w:r w:rsidRPr="000E6109">
              <w:rPr>
                <w:rFonts w:ascii="Times New Roman" w:hAnsi="Times New Roman"/>
                <w:sz w:val="20"/>
              </w:rPr>
              <w:t xml:space="preserve">TR updates based on WRC-19 (28.10- 22.11.2019) conclusions </w:t>
            </w:r>
          </w:p>
        </w:tc>
      </w:tr>
      <w:tr w:rsidR="00712251" w:rsidRPr="00AB1F52" w:rsidTr="008D2346">
        <w:trPr>
          <w:jc w:val="center"/>
        </w:trPr>
        <w:tc>
          <w:tcPr>
            <w:tcW w:w="1255" w:type="dxa"/>
            <w:shd w:val="clear" w:color="auto" w:fill="D9D9D9" w:themeFill="background1" w:themeFillShade="D9"/>
            <w:noWrap/>
            <w:vAlign w:val="center"/>
            <w:hideMark/>
          </w:tcPr>
          <w:p w:rsidR="00712251" w:rsidRPr="000E6109" w:rsidRDefault="00845E51" w:rsidP="008D2346">
            <w:pPr>
              <w:pStyle w:val="TAL"/>
              <w:rPr>
                <w:rFonts w:ascii="Times New Roman" w:hAnsi="Times New Roman"/>
                <w:color w:val="000000" w:themeColor="text1"/>
                <w:sz w:val="20"/>
              </w:rPr>
            </w:pPr>
            <w:hyperlink r:id="rId17" w:history="1">
              <w:r w:rsidR="00712251" w:rsidRPr="000E6109">
                <w:rPr>
                  <w:rStyle w:val="Hyperlink"/>
                  <w:rFonts w:ascii="Times New Roman" w:hAnsi="Times New Roman"/>
                  <w:color w:val="000000" w:themeColor="text1"/>
                  <w:sz w:val="20"/>
                  <w:u w:val="none"/>
                </w:rPr>
                <w:t>3GPP RAN #86</w:t>
              </w:r>
            </w:hyperlink>
          </w:p>
        </w:tc>
        <w:tc>
          <w:tcPr>
            <w:tcW w:w="1350" w:type="dxa"/>
            <w:shd w:val="clear" w:color="auto" w:fill="D9D9D9" w:themeFill="background1" w:themeFillShade="D9"/>
            <w:noWrap/>
            <w:vAlign w:val="center"/>
            <w:hideMark/>
          </w:tcPr>
          <w:p w:rsidR="00712251" w:rsidRPr="000E6109" w:rsidRDefault="00712251" w:rsidP="008D2346">
            <w:pPr>
              <w:pStyle w:val="TAC"/>
              <w:rPr>
                <w:rFonts w:ascii="Times New Roman" w:hAnsi="Times New Roman"/>
                <w:sz w:val="20"/>
              </w:rPr>
            </w:pPr>
            <w:r w:rsidRPr="000E6109">
              <w:rPr>
                <w:rFonts w:ascii="Times New Roman" w:hAnsi="Times New Roman"/>
                <w:sz w:val="20"/>
              </w:rPr>
              <w:t>9 - 12 Dec 2019</w:t>
            </w:r>
          </w:p>
        </w:tc>
        <w:tc>
          <w:tcPr>
            <w:tcW w:w="1170" w:type="dxa"/>
            <w:shd w:val="clear" w:color="auto" w:fill="D9D9D9" w:themeFill="background1" w:themeFillShade="D9"/>
            <w:noWrap/>
            <w:vAlign w:val="center"/>
            <w:hideMark/>
          </w:tcPr>
          <w:p w:rsidR="00712251" w:rsidRPr="000E6109" w:rsidRDefault="00712251" w:rsidP="008D2346">
            <w:pPr>
              <w:pStyle w:val="TAC"/>
              <w:rPr>
                <w:rFonts w:ascii="Times New Roman" w:hAnsi="Times New Roman"/>
                <w:sz w:val="20"/>
              </w:rPr>
            </w:pPr>
            <w:proofErr w:type="spellStart"/>
            <w:r w:rsidRPr="000E6109">
              <w:rPr>
                <w:rFonts w:ascii="Times New Roman" w:hAnsi="Times New Roman"/>
                <w:sz w:val="20"/>
              </w:rPr>
              <w:t>Sitges</w:t>
            </w:r>
            <w:proofErr w:type="spellEnd"/>
          </w:p>
        </w:tc>
        <w:tc>
          <w:tcPr>
            <w:tcW w:w="6534" w:type="dxa"/>
            <w:shd w:val="clear" w:color="auto" w:fill="D9D9D9" w:themeFill="background1" w:themeFillShade="D9"/>
            <w:hideMark/>
          </w:tcPr>
          <w:p w:rsidR="00712251" w:rsidRPr="000E6109" w:rsidRDefault="00712251" w:rsidP="008D2346">
            <w:pPr>
              <w:pStyle w:val="TAL"/>
              <w:rPr>
                <w:rFonts w:ascii="Times New Roman" w:hAnsi="Times New Roman"/>
                <w:sz w:val="20"/>
              </w:rPr>
            </w:pPr>
            <w:r w:rsidRPr="000E6109">
              <w:rPr>
                <w:rFonts w:ascii="Times New Roman" w:hAnsi="Times New Roman"/>
                <w:sz w:val="20"/>
              </w:rPr>
              <w:t xml:space="preserve">Status report </w:t>
            </w:r>
          </w:p>
          <w:p w:rsidR="00712251" w:rsidRPr="000E6109" w:rsidRDefault="00712251" w:rsidP="008D2346">
            <w:pPr>
              <w:pStyle w:val="TAL"/>
              <w:rPr>
                <w:rFonts w:ascii="Times New Roman" w:hAnsi="Times New Roman"/>
                <w:sz w:val="20"/>
              </w:rPr>
            </w:pPr>
            <w:r w:rsidRPr="000E6109">
              <w:rPr>
                <w:rFonts w:ascii="Times New Roman" w:hAnsi="Times New Roman"/>
                <w:sz w:val="20"/>
              </w:rPr>
              <w:t xml:space="preserve">TR for approval </w:t>
            </w:r>
          </w:p>
        </w:tc>
      </w:tr>
    </w:tbl>
    <w:p w:rsidR="00712251" w:rsidRPr="00AB1F52" w:rsidRDefault="00712251" w:rsidP="004C6366">
      <w:pPr>
        <w:rPr>
          <w:lang w:eastAsia="ja-JP"/>
        </w:rPr>
      </w:pPr>
    </w:p>
    <w:p w:rsidR="00701410" w:rsidRPr="00AB1F52" w:rsidRDefault="00701410" w:rsidP="00701410">
      <w:pPr>
        <w:pStyle w:val="Heading4"/>
        <w:rPr>
          <w:lang w:eastAsia="ja-JP"/>
        </w:rPr>
      </w:pPr>
      <w:r w:rsidRPr="00AB1F52">
        <w:rPr>
          <w:lang w:eastAsia="ja-JP"/>
        </w:rPr>
        <w:t>2.4.2</w:t>
      </w:r>
      <w:r w:rsidRPr="00AB1F52">
        <w:rPr>
          <w:lang w:eastAsia="ja-JP"/>
        </w:rPr>
        <w:tab/>
        <w:t>Remaining Open issues</w:t>
      </w:r>
    </w:p>
    <w:p w:rsidR="00706EA3" w:rsidRPr="00AB1F52" w:rsidRDefault="00706EA3" w:rsidP="000E6109">
      <w:pPr>
        <w:rPr>
          <w:lang w:eastAsia="ja-JP"/>
        </w:rPr>
      </w:pPr>
      <w:r w:rsidRPr="00AB1F52">
        <w:rPr>
          <w:lang w:eastAsia="ja-JP"/>
        </w:rPr>
        <w:t>The following open issues are to be resolved:</w:t>
      </w:r>
    </w:p>
    <w:p w:rsidR="00D46C43" w:rsidRDefault="00D3153C" w:rsidP="000E6109">
      <w:pPr>
        <w:pStyle w:val="B1"/>
        <w:numPr>
          <w:ilvl w:val="0"/>
          <w:numId w:val="21"/>
        </w:numPr>
      </w:pPr>
      <w:r w:rsidRPr="00AB1F52">
        <w:t xml:space="preserve">TR </w:t>
      </w:r>
      <w:r w:rsidR="00712251" w:rsidRPr="00AB1F52">
        <w:t xml:space="preserve">skeleton </w:t>
      </w:r>
    </w:p>
    <w:p w:rsidR="00AB1F52" w:rsidRPr="00AB1F52" w:rsidRDefault="00D46C43" w:rsidP="000E6109">
      <w:pPr>
        <w:pStyle w:val="B1"/>
        <w:numPr>
          <w:ilvl w:val="1"/>
          <w:numId w:val="21"/>
        </w:numPr>
      </w:pPr>
      <w:r>
        <w:t xml:space="preserve">Conclusion on TR </w:t>
      </w:r>
      <w:r w:rsidR="00712251" w:rsidRPr="00AB1F52">
        <w:t>structure</w:t>
      </w:r>
      <w:r w:rsidR="00D3153C" w:rsidRPr="00AB1F52">
        <w:t xml:space="preserve"> and selection of the information required to conclude the SI</w:t>
      </w:r>
    </w:p>
    <w:p w:rsidR="00AB1F52" w:rsidRPr="00AB1F52" w:rsidRDefault="00712251" w:rsidP="000E6109">
      <w:pPr>
        <w:pStyle w:val="B1"/>
        <w:numPr>
          <w:ilvl w:val="0"/>
          <w:numId w:val="21"/>
        </w:numPr>
      </w:pPr>
      <w:r w:rsidRPr="00AB1F52">
        <w:t>Selection of proxy/example frequencies</w:t>
      </w:r>
    </w:p>
    <w:p w:rsidR="007A62FA" w:rsidRPr="007A62FA" w:rsidRDefault="00712251" w:rsidP="000E6109">
      <w:pPr>
        <w:pStyle w:val="B1"/>
        <w:numPr>
          <w:ilvl w:val="0"/>
          <w:numId w:val="21"/>
        </w:numPr>
      </w:pPr>
      <w:r w:rsidRPr="00AB1F52">
        <w:rPr>
          <w:szCs w:val="18"/>
        </w:rPr>
        <w:t>Regulatory survey</w:t>
      </w:r>
      <w:r w:rsidR="00AB1F52" w:rsidRPr="00AB1F52">
        <w:rPr>
          <w:szCs w:val="18"/>
        </w:rPr>
        <w:t xml:space="preserve">: </w:t>
      </w:r>
    </w:p>
    <w:p w:rsidR="007A62FA" w:rsidRPr="007A62FA" w:rsidRDefault="00D46C43" w:rsidP="000E6109">
      <w:pPr>
        <w:pStyle w:val="B1"/>
        <w:numPr>
          <w:ilvl w:val="1"/>
          <w:numId w:val="21"/>
        </w:numPr>
      </w:pPr>
      <w:r>
        <w:rPr>
          <w:szCs w:val="18"/>
        </w:rPr>
        <w:t>C</w:t>
      </w:r>
      <w:r w:rsidR="00AB1F52" w:rsidRPr="00AB1F52">
        <w:rPr>
          <w:szCs w:val="18"/>
        </w:rPr>
        <w:t xml:space="preserve">ollection of inputs </w:t>
      </w:r>
    </w:p>
    <w:p w:rsidR="00AB1F52" w:rsidRPr="00AB1F52" w:rsidRDefault="007A62FA" w:rsidP="000E6109">
      <w:pPr>
        <w:pStyle w:val="B1"/>
        <w:numPr>
          <w:ilvl w:val="1"/>
          <w:numId w:val="21"/>
        </w:numPr>
      </w:pPr>
      <w:r>
        <w:rPr>
          <w:szCs w:val="18"/>
        </w:rPr>
        <w:t>C</w:t>
      </w:r>
      <w:r w:rsidR="00AB1F52" w:rsidRPr="00AB1F52">
        <w:rPr>
          <w:szCs w:val="18"/>
        </w:rPr>
        <w:t>oncluding remarks</w:t>
      </w:r>
    </w:p>
    <w:p w:rsidR="00D46C43" w:rsidRPr="00D46C43" w:rsidRDefault="00712251" w:rsidP="000E6109">
      <w:pPr>
        <w:pStyle w:val="B1"/>
        <w:numPr>
          <w:ilvl w:val="0"/>
          <w:numId w:val="21"/>
        </w:numPr>
      </w:pPr>
      <w:r w:rsidRPr="00AB1F52">
        <w:rPr>
          <w:szCs w:val="18"/>
        </w:rPr>
        <w:t>System parameters</w:t>
      </w:r>
    </w:p>
    <w:p w:rsidR="00AB1F52" w:rsidRPr="00AB1F52" w:rsidRDefault="00D46C43" w:rsidP="000E6109">
      <w:pPr>
        <w:pStyle w:val="B1"/>
        <w:numPr>
          <w:ilvl w:val="1"/>
          <w:numId w:val="21"/>
        </w:numPr>
      </w:pPr>
      <w:r>
        <w:rPr>
          <w:szCs w:val="18"/>
        </w:rPr>
        <w:t>C</w:t>
      </w:r>
      <w:r w:rsidR="00AB1F52" w:rsidRPr="00AB1F52">
        <w:rPr>
          <w:szCs w:val="18"/>
        </w:rPr>
        <w:t xml:space="preserve">onclusions on the </w:t>
      </w:r>
      <w:r w:rsidR="00712251" w:rsidRPr="00AB1F52">
        <w:rPr>
          <w:szCs w:val="18"/>
        </w:rPr>
        <w:t>expected modific</w:t>
      </w:r>
      <w:r w:rsidR="00AB1F52" w:rsidRPr="00AB1F52">
        <w:rPr>
          <w:szCs w:val="18"/>
        </w:rPr>
        <w:t>ations in case of future bands from 7-24 GHz range</w:t>
      </w:r>
    </w:p>
    <w:p w:rsidR="00AB1F52" w:rsidRPr="00AB1F52" w:rsidRDefault="00712251" w:rsidP="000E6109">
      <w:pPr>
        <w:pStyle w:val="B1"/>
        <w:numPr>
          <w:ilvl w:val="0"/>
          <w:numId w:val="21"/>
        </w:numPr>
        <w:rPr>
          <w:szCs w:val="18"/>
        </w:rPr>
      </w:pPr>
      <w:r w:rsidRPr="00AB1F52">
        <w:rPr>
          <w:szCs w:val="18"/>
        </w:rPr>
        <w:t xml:space="preserve">RF </w:t>
      </w:r>
      <w:r w:rsidR="00AB1F52" w:rsidRPr="00AB1F52">
        <w:rPr>
          <w:szCs w:val="18"/>
        </w:rPr>
        <w:t xml:space="preserve">technology conclusions on the following aspects: </w:t>
      </w:r>
    </w:p>
    <w:p w:rsidR="00AB1F52" w:rsidRPr="00AB1F52" w:rsidRDefault="00712251" w:rsidP="000E6109">
      <w:pPr>
        <w:pStyle w:val="B1"/>
        <w:numPr>
          <w:ilvl w:val="1"/>
          <w:numId w:val="21"/>
        </w:numPr>
        <w:rPr>
          <w:szCs w:val="18"/>
        </w:rPr>
      </w:pPr>
      <w:r w:rsidRPr="00AB1F52">
        <w:rPr>
          <w:szCs w:val="18"/>
        </w:rPr>
        <w:t xml:space="preserve"> PA properties, </w:t>
      </w:r>
    </w:p>
    <w:p w:rsidR="00AB1F52" w:rsidRPr="00AB1F52" w:rsidRDefault="00712251" w:rsidP="000E6109">
      <w:pPr>
        <w:pStyle w:val="B1"/>
        <w:numPr>
          <w:ilvl w:val="1"/>
          <w:numId w:val="21"/>
        </w:numPr>
        <w:rPr>
          <w:szCs w:val="18"/>
        </w:rPr>
      </w:pPr>
      <w:r w:rsidRPr="00AB1F52">
        <w:rPr>
          <w:szCs w:val="18"/>
        </w:rPr>
        <w:t xml:space="preserve">antenna properties, </w:t>
      </w:r>
    </w:p>
    <w:p w:rsidR="00AB1F52" w:rsidRPr="00AB1F52" w:rsidRDefault="00712251" w:rsidP="000E6109">
      <w:pPr>
        <w:pStyle w:val="B1"/>
        <w:numPr>
          <w:ilvl w:val="1"/>
          <w:numId w:val="21"/>
        </w:numPr>
        <w:rPr>
          <w:szCs w:val="18"/>
        </w:rPr>
      </w:pPr>
      <w:r w:rsidRPr="00AB1F52">
        <w:rPr>
          <w:szCs w:val="18"/>
        </w:rPr>
        <w:t xml:space="preserve">receiver properties in particular noise factor, </w:t>
      </w:r>
    </w:p>
    <w:p w:rsidR="00AB1F52" w:rsidRPr="00AB1F52" w:rsidRDefault="00712251" w:rsidP="000E6109">
      <w:pPr>
        <w:pStyle w:val="B1"/>
        <w:numPr>
          <w:ilvl w:val="1"/>
          <w:numId w:val="21"/>
        </w:numPr>
        <w:rPr>
          <w:szCs w:val="18"/>
        </w:rPr>
      </w:pPr>
      <w:r w:rsidRPr="00AB1F52">
        <w:rPr>
          <w:szCs w:val="18"/>
        </w:rPr>
        <w:t xml:space="preserve">filter capabilities, </w:t>
      </w:r>
    </w:p>
    <w:p w:rsidR="00AB1F52" w:rsidRPr="00AB1F52" w:rsidRDefault="00712251" w:rsidP="000E6109">
      <w:pPr>
        <w:pStyle w:val="B1"/>
        <w:numPr>
          <w:ilvl w:val="1"/>
          <w:numId w:val="21"/>
        </w:numPr>
        <w:rPr>
          <w:szCs w:val="18"/>
        </w:rPr>
      </w:pPr>
      <w:r w:rsidRPr="00AB1F52">
        <w:rPr>
          <w:szCs w:val="18"/>
        </w:rPr>
        <w:t xml:space="preserve">noise figure, </w:t>
      </w:r>
    </w:p>
    <w:p w:rsidR="00712251" w:rsidRPr="00AB1F52" w:rsidRDefault="00712251" w:rsidP="000E6109">
      <w:pPr>
        <w:pStyle w:val="B1"/>
        <w:numPr>
          <w:ilvl w:val="1"/>
          <w:numId w:val="21"/>
        </w:numPr>
        <w:rPr>
          <w:szCs w:val="18"/>
        </w:rPr>
      </w:pPr>
      <w:proofErr w:type="gramStart"/>
      <w:r w:rsidRPr="00AB1F52">
        <w:rPr>
          <w:szCs w:val="18"/>
        </w:rPr>
        <w:t>phase</w:t>
      </w:r>
      <w:proofErr w:type="gramEnd"/>
      <w:r w:rsidRPr="00AB1F52">
        <w:rPr>
          <w:szCs w:val="18"/>
        </w:rPr>
        <w:t xml:space="preserve"> noise, etc.</w:t>
      </w:r>
    </w:p>
    <w:p w:rsidR="002827F8" w:rsidRPr="002827F8" w:rsidRDefault="00712251" w:rsidP="000E6109">
      <w:pPr>
        <w:pStyle w:val="B1"/>
        <w:numPr>
          <w:ilvl w:val="0"/>
          <w:numId w:val="21"/>
        </w:numPr>
        <w:rPr>
          <w:szCs w:val="18"/>
        </w:rPr>
      </w:pPr>
      <w:r w:rsidRPr="002827F8">
        <w:rPr>
          <w:szCs w:val="18"/>
        </w:rPr>
        <w:t xml:space="preserve">BS specifications and </w:t>
      </w:r>
      <w:r w:rsidR="002827F8" w:rsidRPr="002827F8">
        <w:rPr>
          <w:szCs w:val="18"/>
        </w:rPr>
        <w:t>BS requirements</w:t>
      </w:r>
    </w:p>
    <w:p w:rsidR="002827F8" w:rsidRPr="002827F8" w:rsidRDefault="00712251" w:rsidP="000E6109">
      <w:pPr>
        <w:pStyle w:val="B1"/>
        <w:numPr>
          <w:ilvl w:val="1"/>
          <w:numId w:val="21"/>
        </w:numPr>
        <w:rPr>
          <w:szCs w:val="18"/>
        </w:rPr>
      </w:pPr>
      <w:r w:rsidRPr="002827F8">
        <w:rPr>
          <w:szCs w:val="18"/>
        </w:rPr>
        <w:t xml:space="preserve">Expected impacted on </w:t>
      </w:r>
      <w:r w:rsidR="002827F8" w:rsidRPr="002827F8">
        <w:rPr>
          <w:szCs w:val="18"/>
        </w:rPr>
        <w:t xml:space="preserve">BS specifications </w:t>
      </w:r>
      <w:r w:rsidRPr="002827F8">
        <w:rPr>
          <w:szCs w:val="18"/>
        </w:rPr>
        <w:t>and requirements</w:t>
      </w:r>
    </w:p>
    <w:p w:rsidR="002827F8" w:rsidRPr="002827F8" w:rsidRDefault="002827F8" w:rsidP="000E6109">
      <w:pPr>
        <w:pStyle w:val="B1"/>
        <w:numPr>
          <w:ilvl w:val="1"/>
          <w:numId w:val="21"/>
        </w:numPr>
        <w:rPr>
          <w:szCs w:val="18"/>
        </w:rPr>
      </w:pPr>
      <w:r w:rsidRPr="002827F8">
        <w:rPr>
          <w:szCs w:val="18"/>
        </w:rPr>
        <w:t>Conclusions on the c</w:t>
      </w:r>
      <w:r w:rsidR="00712251" w:rsidRPr="002827F8">
        <w:rPr>
          <w:szCs w:val="18"/>
        </w:rPr>
        <w:t xml:space="preserve">omparison </w:t>
      </w:r>
      <w:r w:rsidRPr="002827F8">
        <w:rPr>
          <w:szCs w:val="18"/>
        </w:rPr>
        <w:t xml:space="preserve">of </w:t>
      </w:r>
      <w:r w:rsidR="00712251" w:rsidRPr="002827F8">
        <w:rPr>
          <w:szCs w:val="18"/>
        </w:rPr>
        <w:t xml:space="preserve">existing FR1 and FR2 requirements </w:t>
      </w:r>
    </w:p>
    <w:p w:rsidR="002827F8" w:rsidRPr="002827F8" w:rsidRDefault="002827F8" w:rsidP="000E6109">
      <w:pPr>
        <w:pStyle w:val="B1"/>
        <w:numPr>
          <w:ilvl w:val="1"/>
          <w:numId w:val="21"/>
        </w:numPr>
        <w:rPr>
          <w:szCs w:val="18"/>
        </w:rPr>
      </w:pPr>
      <w:r w:rsidRPr="002827F8">
        <w:rPr>
          <w:szCs w:val="18"/>
        </w:rPr>
        <w:t xml:space="preserve">Conclusion on the </w:t>
      </w:r>
      <w:r w:rsidR="00712251" w:rsidRPr="002827F8">
        <w:rPr>
          <w:szCs w:val="18"/>
        </w:rPr>
        <w:t>co-location requirements</w:t>
      </w:r>
    </w:p>
    <w:p w:rsidR="007A62FA" w:rsidRDefault="00712251" w:rsidP="000E6109">
      <w:pPr>
        <w:pStyle w:val="B1"/>
        <w:numPr>
          <w:ilvl w:val="0"/>
          <w:numId w:val="21"/>
        </w:numPr>
        <w:rPr>
          <w:szCs w:val="18"/>
        </w:rPr>
      </w:pPr>
      <w:r w:rsidRPr="002827F8">
        <w:rPr>
          <w:szCs w:val="18"/>
        </w:rPr>
        <w:lastRenderedPageBreak/>
        <w:t xml:space="preserve">UE specifications and </w:t>
      </w:r>
      <w:r w:rsidR="002827F8" w:rsidRPr="002827F8">
        <w:rPr>
          <w:szCs w:val="18"/>
        </w:rPr>
        <w:t xml:space="preserve">UE </w:t>
      </w:r>
      <w:r w:rsidRPr="002827F8">
        <w:rPr>
          <w:szCs w:val="18"/>
        </w:rPr>
        <w:t>requirements</w:t>
      </w:r>
    </w:p>
    <w:p w:rsidR="007A62FA" w:rsidRPr="00D46C43" w:rsidRDefault="00712251" w:rsidP="000E6109">
      <w:pPr>
        <w:pStyle w:val="B1"/>
        <w:numPr>
          <w:ilvl w:val="1"/>
          <w:numId w:val="21"/>
        </w:numPr>
        <w:rPr>
          <w:szCs w:val="18"/>
        </w:rPr>
      </w:pPr>
      <w:r w:rsidRPr="00D46C43">
        <w:rPr>
          <w:szCs w:val="18"/>
        </w:rPr>
        <w:t xml:space="preserve">Expected impacted on </w:t>
      </w:r>
      <w:r w:rsidR="007A62FA" w:rsidRPr="00D46C43">
        <w:rPr>
          <w:szCs w:val="18"/>
        </w:rPr>
        <w:t xml:space="preserve">UE specifications </w:t>
      </w:r>
      <w:r w:rsidRPr="00D46C43">
        <w:rPr>
          <w:szCs w:val="18"/>
        </w:rPr>
        <w:t>and requirements, e.g. comparison with existing FR1 and FR2 requirements</w:t>
      </w:r>
    </w:p>
    <w:p w:rsidR="007A62FA" w:rsidRPr="00D46C43" w:rsidRDefault="00712251" w:rsidP="000E6109">
      <w:pPr>
        <w:pStyle w:val="B1"/>
        <w:numPr>
          <w:ilvl w:val="0"/>
          <w:numId w:val="21"/>
        </w:numPr>
        <w:rPr>
          <w:szCs w:val="18"/>
        </w:rPr>
      </w:pPr>
      <w:r w:rsidRPr="00D46C43">
        <w:rPr>
          <w:szCs w:val="18"/>
        </w:rPr>
        <w:t>BS RF architecture</w:t>
      </w:r>
      <w:r w:rsidR="007A62FA" w:rsidRPr="00D46C43">
        <w:rPr>
          <w:szCs w:val="18"/>
        </w:rPr>
        <w:t xml:space="preserve"> </w:t>
      </w:r>
    </w:p>
    <w:p w:rsidR="007A62FA" w:rsidRPr="00D46C43" w:rsidRDefault="007A62FA" w:rsidP="000E6109">
      <w:pPr>
        <w:pStyle w:val="B1"/>
        <w:numPr>
          <w:ilvl w:val="1"/>
          <w:numId w:val="21"/>
        </w:numPr>
        <w:rPr>
          <w:szCs w:val="18"/>
        </w:rPr>
      </w:pPr>
      <w:r w:rsidRPr="00D46C43">
        <w:rPr>
          <w:szCs w:val="18"/>
        </w:rPr>
        <w:t xml:space="preserve">Conclusions </w:t>
      </w:r>
      <w:r w:rsidR="00712251" w:rsidRPr="00D46C43">
        <w:rPr>
          <w:szCs w:val="18"/>
        </w:rPr>
        <w:t>on the potential BS architecture variants feasible (</w:t>
      </w:r>
      <w:r w:rsidR="00D46C43" w:rsidRPr="00D46C43">
        <w:rPr>
          <w:szCs w:val="18"/>
        </w:rPr>
        <w:t xml:space="preserve">e.g. </w:t>
      </w:r>
      <w:r w:rsidR="00712251" w:rsidRPr="00D46C43">
        <w:rPr>
          <w:szCs w:val="18"/>
        </w:rPr>
        <w:t>conducted, hybrid, OTA)</w:t>
      </w:r>
    </w:p>
    <w:p w:rsidR="001E477D" w:rsidRPr="001E477D" w:rsidRDefault="00D46C43" w:rsidP="000E6109">
      <w:pPr>
        <w:pStyle w:val="B1"/>
        <w:numPr>
          <w:ilvl w:val="1"/>
          <w:numId w:val="21"/>
        </w:numPr>
        <w:rPr>
          <w:szCs w:val="18"/>
        </w:rPr>
      </w:pPr>
      <w:r w:rsidRPr="001E477D">
        <w:rPr>
          <w:szCs w:val="18"/>
        </w:rPr>
        <w:t xml:space="preserve">Conclusions on the </w:t>
      </w:r>
      <w:r w:rsidR="00712251" w:rsidRPr="001E477D">
        <w:rPr>
          <w:szCs w:val="18"/>
        </w:rPr>
        <w:t xml:space="preserve">antenna </w:t>
      </w:r>
      <w:r w:rsidRPr="001E477D">
        <w:rPr>
          <w:szCs w:val="18"/>
        </w:rPr>
        <w:t>array sizes</w:t>
      </w:r>
    </w:p>
    <w:p w:rsidR="001E477D" w:rsidRPr="001E477D" w:rsidRDefault="00712251" w:rsidP="000E6109">
      <w:pPr>
        <w:pStyle w:val="B1"/>
        <w:numPr>
          <w:ilvl w:val="0"/>
          <w:numId w:val="21"/>
        </w:numPr>
        <w:rPr>
          <w:szCs w:val="18"/>
        </w:rPr>
      </w:pPr>
      <w:r w:rsidRPr="001E477D">
        <w:rPr>
          <w:szCs w:val="18"/>
        </w:rPr>
        <w:t xml:space="preserve">UE RF architecture </w:t>
      </w:r>
    </w:p>
    <w:p w:rsidR="001E477D" w:rsidRPr="001E477D" w:rsidRDefault="001E477D" w:rsidP="000E6109">
      <w:pPr>
        <w:pStyle w:val="B1"/>
        <w:numPr>
          <w:ilvl w:val="1"/>
          <w:numId w:val="21"/>
        </w:numPr>
        <w:rPr>
          <w:szCs w:val="18"/>
        </w:rPr>
      </w:pPr>
      <w:r w:rsidRPr="001E477D">
        <w:rPr>
          <w:szCs w:val="18"/>
        </w:rPr>
        <w:t xml:space="preserve">Conclusions </w:t>
      </w:r>
      <w:r w:rsidR="00712251" w:rsidRPr="001E477D">
        <w:rPr>
          <w:szCs w:val="18"/>
        </w:rPr>
        <w:t>on the potential UE architecture variants feasible (</w:t>
      </w:r>
      <w:r w:rsidRPr="001E477D">
        <w:rPr>
          <w:szCs w:val="18"/>
        </w:rPr>
        <w:t xml:space="preserve">e.g. </w:t>
      </w:r>
      <w:r w:rsidR="00712251" w:rsidRPr="001E477D">
        <w:rPr>
          <w:szCs w:val="18"/>
        </w:rPr>
        <w:t>conducted, hybrid, OTA)</w:t>
      </w:r>
    </w:p>
    <w:p w:rsidR="001E477D" w:rsidRPr="001E477D" w:rsidRDefault="00712251" w:rsidP="000E6109">
      <w:pPr>
        <w:pStyle w:val="B1"/>
        <w:numPr>
          <w:ilvl w:val="0"/>
          <w:numId w:val="21"/>
        </w:numPr>
        <w:rPr>
          <w:szCs w:val="18"/>
        </w:rPr>
      </w:pPr>
      <w:r w:rsidRPr="001E477D">
        <w:rPr>
          <w:szCs w:val="18"/>
        </w:rPr>
        <w:t>EMC</w:t>
      </w:r>
      <w:r w:rsidR="001E477D" w:rsidRPr="001E477D">
        <w:rPr>
          <w:szCs w:val="18"/>
        </w:rPr>
        <w:t xml:space="preserve"> requirements</w:t>
      </w:r>
    </w:p>
    <w:p w:rsidR="00712251" w:rsidRPr="001E477D" w:rsidRDefault="001E477D" w:rsidP="000E6109">
      <w:pPr>
        <w:pStyle w:val="B1"/>
        <w:numPr>
          <w:ilvl w:val="1"/>
          <w:numId w:val="21"/>
        </w:numPr>
        <w:rPr>
          <w:szCs w:val="18"/>
        </w:rPr>
      </w:pPr>
      <w:r w:rsidRPr="001E477D">
        <w:rPr>
          <w:szCs w:val="18"/>
        </w:rPr>
        <w:t xml:space="preserve">Conclusions </w:t>
      </w:r>
      <w:r w:rsidR="00712251" w:rsidRPr="001E477D">
        <w:rPr>
          <w:szCs w:val="18"/>
        </w:rPr>
        <w:t>on EMC requirements impact</w:t>
      </w:r>
      <w:r w:rsidRPr="001E477D">
        <w:rPr>
          <w:szCs w:val="18"/>
        </w:rPr>
        <w:t>, e.g. the Radiated Immunity frequency range aspects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A444A3" w:rsidRDefault="00701410" w:rsidP="00701410">
      <w:pPr>
        <w:pStyle w:val="Heading2"/>
        <w:rPr>
          <w:color w:val="000000" w:themeColor="text1"/>
        </w:rPr>
      </w:pPr>
      <w:r>
        <w:t>3.</w:t>
      </w:r>
      <w:r>
        <w:tab/>
        <w:t xml:space="preserve">Detailed progress in SA/CT WGs since last TSG meeting </w:t>
      </w:r>
      <w:r w:rsidRPr="005A6C96">
        <w:t xml:space="preserve">(for all involved </w:t>
      </w:r>
      <w:r w:rsidRPr="00A444A3">
        <w:rPr>
          <w:color w:val="000000" w:themeColor="text1"/>
        </w:rPr>
        <w:t>WGs)</w:t>
      </w:r>
    </w:p>
    <w:p w:rsidR="00A86AB5" w:rsidRPr="00A444A3" w:rsidRDefault="00A86AB5" w:rsidP="00207DC4">
      <w:pPr>
        <w:rPr>
          <w:rFonts w:ascii="Arial" w:hAnsi="Arial" w:cs="Arial"/>
          <w:iCs/>
          <w:color w:val="000000" w:themeColor="text1"/>
        </w:rPr>
      </w:pPr>
      <w:r w:rsidRPr="00A444A3">
        <w:rPr>
          <w:rFonts w:ascii="Arial" w:hAnsi="Arial" w:cs="Arial"/>
          <w:iCs/>
          <w:color w:val="000000" w:themeColor="text1"/>
        </w:rPr>
        <w:t>NOTE: This section only needs to be filled in for WI/SIs where there is a corresponding relevant WI/SI in SA/CT.</w:t>
      </w:r>
      <w:r w:rsidR="00C1751E" w:rsidRPr="00A444A3">
        <w:rPr>
          <w:rFonts w:ascii="Arial" w:hAnsi="Arial" w:cs="Arial"/>
          <w:iCs/>
          <w:color w:val="000000" w:themeColor="text1"/>
        </w:rPr>
        <w:t xml:space="preserve"> </w:t>
      </w:r>
    </w:p>
    <w:p w:rsidR="00701410" w:rsidRPr="00A444A3" w:rsidRDefault="00701410" w:rsidP="00701410">
      <w:pPr>
        <w:pStyle w:val="Heading2"/>
        <w:rPr>
          <w:color w:val="000000" w:themeColor="text1"/>
          <w:lang w:eastAsia="ja-JP"/>
        </w:rPr>
      </w:pPr>
      <w:r w:rsidRPr="00A444A3">
        <w:rPr>
          <w:color w:val="000000" w:themeColor="text1"/>
          <w:lang w:eastAsia="ja-JP"/>
        </w:rPr>
        <w:t>3.1</w:t>
      </w:r>
      <w:r w:rsidRPr="00A444A3">
        <w:rPr>
          <w:color w:val="000000" w:themeColor="text1"/>
          <w:lang w:eastAsia="ja-JP"/>
        </w:rPr>
        <w:tab/>
      </w:r>
      <w:proofErr w:type="spellStart"/>
      <w:r w:rsidRPr="00A444A3">
        <w:rPr>
          <w:color w:val="000000" w:themeColor="text1"/>
          <w:lang w:eastAsia="ja-JP"/>
        </w:rPr>
        <w:t>SAx</w:t>
      </w:r>
      <w:proofErr w:type="spellEnd"/>
      <w:r w:rsidRPr="00A444A3">
        <w:rPr>
          <w:color w:val="000000" w:themeColor="text1"/>
          <w:lang w:eastAsia="ja-JP"/>
        </w:rPr>
        <w:t>/CTs</w:t>
      </w:r>
    </w:p>
    <w:p w:rsidR="00701410" w:rsidRPr="00A444A3" w:rsidRDefault="00815869" w:rsidP="00701410">
      <w:pPr>
        <w:pStyle w:val="Heading4"/>
        <w:rPr>
          <w:color w:val="000000" w:themeColor="text1"/>
          <w:lang w:eastAsia="ja-JP"/>
        </w:rPr>
      </w:pPr>
      <w:r w:rsidRPr="00A444A3">
        <w:rPr>
          <w:color w:val="000000" w:themeColor="text1"/>
          <w:lang w:eastAsia="ja-JP"/>
        </w:rPr>
        <w:t>3</w:t>
      </w:r>
      <w:r w:rsidR="00701410" w:rsidRPr="00A444A3">
        <w:rPr>
          <w:color w:val="000000" w:themeColor="text1"/>
          <w:lang w:eastAsia="ja-JP"/>
        </w:rPr>
        <w:t>.1.1</w:t>
      </w:r>
      <w:r w:rsidR="00701410" w:rsidRPr="00A444A3">
        <w:rPr>
          <w:color w:val="000000" w:themeColor="text1"/>
          <w:lang w:eastAsia="ja-JP"/>
        </w:rPr>
        <w:tab/>
        <w:t>Agreements with cross-TSG impacts</w:t>
      </w:r>
    </w:p>
    <w:p w:rsidR="00701410" w:rsidRPr="00A444A3" w:rsidRDefault="00815869" w:rsidP="00701410">
      <w:pPr>
        <w:pStyle w:val="Heading4"/>
        <w:rPr>
          <w:color w:val="000000" w:themeColor="text1"/>
          <w:lang w:eastAsia="ja-JP"/>
        </w:rPr>
      </w:pPr>
      <w:r w:rsidRPr="00A444A3">
        <w:rPr>
          <w:color w:val="000000" w:themeColor="text1"/>
          <w:lang w:eastAsia="ja-JP"/>
        </w:rPr>
        <w:t>3</w:t>
      </w:r>
      <w:r w:rsidR="00701410" w:rsidRPr="00A444A3">
        <w:rPr>
          <w:color w:val="000000" w:themeColor="text1"/>
          <w:lang w:eastAsia="ja-JP"/>
        </w:rPr>
        <w:t>.1.2</w:t>
      </w:r>
      <w:r w:rsidR="00701410" w:rsidRPr="00A444A3">
        <w:rPr>
          <w:color w:val="000000" w:themeColor="text1"/>
          <w:lang w:eastAsia="ja-JP"/>
        </w:rPr>
        <w:tab/>
        <w:t>Remaining Open issues with cross-TSG impacts</w:t>
      </w:r>
    </w:p>
    <w:p w:rsidR="00721CF6" w:rsidRPr="00A444A3" w:rsidRDefault="00721CF6" w:rsidP="00721CF6">
      <w:pPr>
        <w:ind w:firstLine="567"/>
        <w:rPr>
          <w:rFonts w:ascii="Arial" w:hAnsi="Arial" w:cs="Arial"/>
          <w:iCs/>
          <w:color w:val="000000" w:themeColor="text1"/>
        </w:rPr>
      </w:pPr>
      <w:r w:rsidRPr="00A444A3">
        <w:rPr>
          <w:rFonts w:ascii="Arial" w:hAnsi="Arial" w:cs="Arial"/>
          <w:iCs/>
          <w:color w:val="000000" w:themeColor="text1"/>
        </w:rPr>
        <w:t>NOTE: This section should also flag any critical dependencies that need TSG attention</w:t>
      </w:r>
      <w:r w:rsidR="00C1751E" w:rsidRPr="00A444A3">
        <w:rPr>
          <w:rFonts w:ascii="Arial" w:hAnsi="Arial" w:cs="Arial"/>
          <w:iCs/>
          <w:color w:val="000000" w:themeColor="text1"/>
        </w:rPr>
        <w:t xml:space="preserve">. </w:t>
      </w:r>
      <w:r w:rsidR="00C1751E" w:rsidRPr="00A444A3">
        <w:rPr>
          <w:rFonts w:ascii="Arial" w:hAnsi="Arial" w:cs="Arial"/>
          <w:iCs/>
          <w:color w:val="000000" w:themeColor="text1"/>
        </w:rPr>
        <w:br/>
      </w:r>
      <w:r w:rsidR="00C1751E" w:rsidRPr="00A444A3">
        <w:rPr>
          <w:rFonts w:ascii="Arial" w:hAnsi="Arial" w:cs="Arial"/>
          <w:iCs/>
          <w:color w:val="000000" w:themeColor="text1"/>
        </w:rPr>
        <w:tab/>
      </w:r>
    </w:p>
    <w:p w:rsidR="005A6C96" w:rsidRPr="00A444A3" w:rsidRDefault="00815869" w:rsidP="005A6C96">
      <w:pPr>
        <w:pStyle w:val="Heading2"/>
        <w:rPr>
          <w:color w:val="000000" w:themeColor="text1"/>
        </w:rPr>
      </w:pPr>
      <w:r w:rsidRPr="00A444A3">
        <w:rPr>
          <w:color w:val="000000" w:themeColor="text1"/>
        </w:rPr>
        <w:t>4</w:t>
      </w:r>
      <w:r w:rsidR="005A6C96" w:rsidRPr="00A444A3">
        <w:rPr>
          <w:color w:val="000000" w:themeColor="text1"/>
        </w:rPr>
        <w:t>.</w:t>
      </w:r>
      <w:r w:rsidR="005A6C96" w:rsidRPr="00A444A3">
        <w:rPr>
          <w:color w:val="000000" w:themeColor="text1"/>
        </w:rPr>
        <w:tab/>
        <w:t>References</w:t>
      </w:r>
    </w:p>
    <w:p w:rsidR="004F218A" w:rsidRPr="00A444A3" w:rsidRDefault="004F218A" w:rsidP="004F218A">
      <w:pPr>
        <w:pStyle w:val="NO"/>
        <w:rPr>
          <w:rFonts w:ascii="Arial" w:hAnsi="Arial" w:cs="Arial"/>
          <w:iCs/>
          <w:color w:val="000000" w:themeColor="text1"/>
        </w:rPr>
      </w:pPr>
      <w:r w:rsidRPr="00A444A3">
        <w:rPr>
          <w:rFonts w:ascii="Arial" w:hAnsi="Arial" w:cs="Arial"/>
          <w:iCs/>
          <w:color w:val="000000" w:themeColor="text1"/>
        </w:rPr>
        <w:t>NOTE:</w:t>
      </w:r>
      <w:r w:rsidRPr="00A444A3">
        <w:rPr>
          <w:rFonts w:ascii="Arial" w:hAnsi="Arial" w:cs="Arial"/>
          <w:iCs/>
          <w:color w:val="000000" w:themeColor="text1"/>
        </w:rPr>
        <w:tab/>
        <w:t xml:space="preserve">This can be e.g. a list of all related </w:t>
      </w:r>
      <w:proofErr w:type="spellStart"/>
      <w:r w:rsidRPr="00A444A3">
        <w:rPr>
          <w:rFonts w:ascii="Arial" w:hAnsi="Arial" w:cs="Arial"/>
          <w:iCs/>
          <w:color w:val="000000" w:themeColor="text1"/>
        </w:rPr>
        <w:t>Tdocs</w:t>
      </w:r>
      <w:proofErr w:type="spellEnd"/>
      <w:r w:rsidRPr="00A444A3">
        <w:rPr>
          <w:rFonts w:ascii="Arial" w:hAnsi="Arial" w:cs="Arial"/>
          <w:iCs/>
          <w:color w:val="000000" w:themeColor="text1"/>
        </w:rPr>
        <w:t xml:space="preserve"> in the affected WGs since last TSG, references to LSs, produced TRs/TSs, the work/study item description or status reports of previous TSGs.</w:t>
      </w:r>
    </w:p>
    <w:p w:rsidR="00376AD0" w:rsidRPr="00A444A3" w:rsidRDefault="00376AD0" w:rsidP="00376AD0">
      <w:pPr>
        <w:pStyle w:val="EW"/>
        <w:rPr>
          <w:color w:val="000000" w:themeColor="text1"/>
          <w:lang w:eastAsia="ja-JP"/>
        </w:rPr>
      </w:pPr>
      <w:r w:rsidRPr="00A444A3">
        <w:rPr>
          <w:color w:val="000000" w:themeColor="text1"/>
          <w:lang w:eastAsia="ja-JP"/>
        </w:rPr>
        <w:t>[1]</w:t>
      </w:r>
      <w:r w:rsidRPr="00A444A3">
        <w:rPr>
          <w:color w:val="000000" w:themeColor="text1"/>
          <w:lang w:eastAsia="ja-JP"/>
        </w:rPr>
        <w:tab/>
        <w:t>R4-1900824</w:t>
      </w:r>
      <w:r w:rsidRPr="00A444A3">
        <w:rPr>
          <w:color w:val="000000" w:themeColor="text1"/>
          <w:lang w:eastAsia="ja-JP"/>
        </w:rPr>
        <w:tab/>
        <w:t>On requirement sets considerations in relation to FR1-FR2 intermediate frequency support, Ericsson</w:t>
      </w:r>
    </w:p>
    <w:p w:rsidR="00376AD0" w:rsidRPr="00376AD0" w:rsidRDefault="00376AD0" w:rsidP="00376AD0">
      <w:pPr>
        <w:pStyle w:val="EW"/>
        <w:rPr>
          <w:lang w:eastAsia="ja-JP"/>
        </w:rPr>
      </w:pPr>
      <w:r w:rsidRPr="00A444A3">
        <w:rPr>
          <w:color w:val="000000" w:themeColor="text1"/>
          <w:lang w:eastAsia="ja-JP"/>
        </w:rPr>
        <w:t>[2]</w:t>
      </w:r>
      <w:r w:rsidRPr="00A444A3">
        <w:rPr>
          <w:color w:val="000000" w:themeColor="text1"/>
          <w:lang w:eastAsia="ja-JP"/>
        </w:rPr>
        <w:tab/>
        <w:t>R4-1900825</w:t>
      </w:r>
      <w:r w:rsidRPr="00A444A3">
        <w:rPr>
          <w:color w:val="000000" w:themeColor="text1"/>
          <w:lang w:eastAsia="ja-JP"/>
        </w:rPr>
        <w:tab/>
        <w:t xml:space="preserve">On the topic of </w:t>
      </w:r>
      <w:r w:rsidRPr="00376AD0">
        <w:rPr>
          <w:lang w:eastAsia="ja-JP"/>
        </w:rPr>
        <w:t>co-location requirements for FR1-FR2 intermediate frequencies</w:t>
      </w:r>
      <w:r>
        <w:rPr>
          <w:lang w:eastAsia="ja-JP"/>
        </w:rPr>
        <w:t xml:space="preserve">, </w:t>
      </w:r>
      <w:r w:rsidRPr="00376AD0">
        <w:rPr>
          <w:lang w:eastAsia="ja-JP"/>
        </w:rPr>
        <w:t>Ericsson</w:t>
      </w:r>
    </w:p>
    <w:p w:rsidR="00376AD0" w:rsidRPr="00376AD0" w:rsidRDefault="00376AD0" w:rsidP="00376AD0">
      <w:pPr>
        <w:pStyle w:val="EW"/>
        <w:rPr>
          <w:lang w:eastAsia="ja-JP"/>
        </w:rPr>
      </w:pPr>
      <w:proofErr w:type="gramStart"/>
      <w:r>
        <w:rPr>
          <w:lang w:eastAsia="ja-JP"/>
        </w:rPr>
        <w:lastRenderedPageBreak/>
        <w:t>[3]</w:t>
      </w:r>
      <w:r>
        <w:rPr>
          <w:lang w:eastAsia="ja-JP"/>
        </w:rPr>
        <w:tab/>
      </w:r>
      <w:r w:rsidRPr="00376AD0">
        <w:rPr>
          <w:lang w:eastAsia="ja-JP"/>
        </w:rPr>
        <w:t>R4-1900826</w:t>
      </w:r>
      <w:r w:rsidRPr="00376AD0">
        <w:rPr>
          <w:lang w:eastAsia="ja-JP"/>
        </w:rPr>
        <w:tab/>
        <w:t>On FR1-FR2</w:t>
      </w:r>
      <w:proofErr w:type="gramEnd"/>
      <w:r w:rsidRPr="00376AD0">
        <w:rPr>
          <w:lang w:eastAsia="ja-JP"/>
        </w:rPr>
        <w:t xml:space="preserve"> intermediate frequency support and OTA out-of-band r</w:t>
      </w:r>
      <w:r>
        <w:rPr>
          <w:lang w:eastAsia="ja-JP"/>
        </w:rPr>
        <w:t xml:space="preserve">eceiver blocking considerations, </w:t>
      </w:r>
      <w:r w:rsidRPr="00376AD0">
        <w:rPr>
          <w:lang w:eastAsia="ja-JP"/>
        </w:rPr>
        <w:t>Ericsson</w:t>
      </w:r>
    </w:p>
    <w:p w:rsidR="00376AD0" w:rsidRPr="00376AD0" w:rsidRDefault="00376AD0" w:rsidP="00376AD0">
      <w:pPr>
        <w:pStyle w:val="EW"/>
        <w:rPr>
          <w:lang w:eastAsia="ja-JP"/>
        </w:rPr>
      </w:pPr>
      <w:r>
        <w:rPr>
          <w:lang w:eastAsia="ja-JP"/>
        </w:rPr>
        <w:t>[4]</w:t>
      </w:r>
      <w:r>
        <w:rPr>
          <w:lang w:eastAsia="ja-JP"/>
        </w:rPr>
        <w:tab/>
      </w:r>
      <w:r w:rsidRPr="00376AD0">
        <w:rPr>
          <w:lang w:eastAsia="ja-JP"/>
        </w:rPr>
        <w:t>R4-1900827</w:t>
      </w:r>
      <w:r w:rsidRPr="00376AD0">
        <w:rPr>
          <w:lang w:eastAsia="ja-JP"/>
        </w:rPr>
        <w:tab/>
        <w:t>On antenna aspects related to FR1 to FR2 intermediate frequency support</w:t>
      </w:r>
      <w:r>
        <w:rPr>
          <w:lang w:eastAsia="ja-JP"/>
        </w:rPr>
        <w:t xml:space="preserve">, </w:t>
      </w:r>
      <w:r w:rsidRPr="00376AD0">
        <w:rPr>
          <w:lang w:eastAsia="ja-JP"/>
        </w:rPr>
        <w:t>Ericsson</w:t>
      </w:r>
    </w:p>
    <w:p w:rsidR="00376AD0" w:rsidRPr="00376AD0" w:rsidRDefault="00376AD0" w:rsidP="00376AD0">
      <w:pPr>
        <w:pStyle w:val="EW"/>
        <w:rPr>
          <w:lang w:eastAsia="ja-JP"/>
        </w:rPr>
      </w:pPr>
      <w:r>
        <w:rPr>
          <w:lang w:eastAsia="ja-JP"/>
        </w:rPr>
        <w:t>[5]</w:t>
      </w:r>
      <w:r>
        <w:rPr>
          <w:lang w:eastAsia="ja-JP"/>
        </w:rPr>
        <w:tab/>
      </w:r>
      <w:r w:rsidRPr="00376AD0">
        <w:rPr>
          <w:lang w:eastAsia="ja-JP"/>
        </w:rPr>
        <w:t>R4-1900832</w:t>
      </w:r>
      <w:r w:rsidRPr="00376AD0">
        <w:rPr>
          <w:lang w:eastAsia="ja-JP"/>
        </w:rPr>
        <w:tab/>
        <w:t>7-24 GHz techn</w:t>
      </w:r>
      <w:r>
        <w:rPr>
          <w:lang w:eastAsia="ja-JP"/>
        </w:rPr>
        <w:t xml:space="preserve">ical aspects and considerations, </w:t>
      </w:r>
      <w:r w:rsidRPr="00376AD0">
        <w:rPr>
          <w:lang w:eastAsia="ja-JP"/>
        </w:rPr>
        <w:t>Ericsson</w:t>
      </w:r>
    </w:p>
    <w:p w:rsidR="00376AD0" w:rsidRPr="00376AD0" w:rsidRDefault="00376AD0" w:rsidP="00376AD0">
      <w:pPr>
        <w:pStyle w:val="EW"/>
        <w:rPr>
          <w:lang w:eastAsia="ja-JP"/>
        </w:rPr>
      </w:pPr>
      <w:r>
        <w:rPr>
          <w:lang w:eastAsia="ja-JP"/>
        </w:rPr>
        <w:t>[6]</w:t>
      </w:r>
      <w:r>
        <w:rPr>
          <w:lang w:eastAsia="ja-JP"/>
        </w:rPr>
        <w:tab/>
      </w:r>
      <w:r w:rsidRPr="00376AD0">
        <w:rPr>
          <w:lang w:eastAsia="ja-JP"/>
        </w:rPr>
        <w:t>R4-1900980</w:t>
      </w:r>
      <w:r w:rsidRPr="00376AD0">
        <w:rPr>
          <w:lang w:eastAsia="ja-JP"/>
        </w:rPr>
        <w:tab/>
        <w:t>Overview of FR1 and FR2 downlink requirements</w:t>
      </w:r>
      <w:r>
        <w:rPr>
          <w:lang w:eastAsia="ja-JP"/>
        </w:rPr>
        <w:t xml:space="preserve">, </w:t>
      </w:r>
      <w:r w:rsidRPr="00376AD0">
        <w:rPr>
          <w:lang w:eastAsia="ja-JP"/>
        </w:rPr>
        <w:t>Ericsson</w:t>
      </w:r>
    </w:p>
    <w:p w:rsidR="00376AD0" w:rsidRPr="00376AD0" w:rsidRDefault="00376AD0" w:rsidP="00376AD0">
      <w:pPr>
        <w:pStyle w:val="EW"/>
        <w:rPr>
          <w:lang w:eastAsia="ja-JP"/>
        </w:rPr>
      </w:pPr>
      <w:r>
        <w:rPr>
          <w:lang w:eastAsia="ja-JP"/>
        </w:rPr>
        <w:t>[7]</w:t>
      </w:r>
      <w:r>
        <w:rPr>
          <w:lang w:eastAsia="ja-JP"/>
        </w:rPr>
        <w:tab/>
      </w:r>
      <w:r w:rsidRPr="00376AD0">
        <w:rPr>
          <w:lang w:eastAsia="ja-JP"/>
        </w:rPr>
        <w:t>R4-1900981</w:t>
      </w:r>
      <w:r w:rsidRPr="00376AD0">
        <w:rPr>
          <w:lang w:eastAsia="ja-JP"/>
        </w:rPr>
        <w:tab/>
        <w:t>Overview of FR1 and FR2 uplink requirements</w:t>
      </w:r>
      <w:r>
        <w:rPr>
          <w:lang w:eastAsia="ja-JP"/>
        </w:rPr>
        <w:t xml:space="preserve">, </w:t>
      </w:r>
      <w:r w:rsidRPr="00376AD0">
        <w:rPr>
          <w:lang w:eastAsia="ja-JP"/>
        </w:rPr>
        <w:t>Ericsson</w:t>
      </w:r>
    </w:p>
    <w:p w:rsidR="00376AD0" w:rsidRPr="00376AD0" w:rsidRDefault="00376AD0" w:rsidP="00376AD0">
      <w:pPr>
        <w:pStyle w:val="EW"/>
        <w:rPr>
          <w:lang w:eastAsia="ja-JP"/>
        </w:rPr>
      </w:pPr>
      <w:r>
        <w:rPr>
          <w:lang w:eastAsia="ja-JP"/>
        </w:rPr>
        <w:t>[8]</w:t>
      </w:r>
      <w:r>
        <w:rPr>
          <w:lang w:eastAsia="ja-JP"/>
        </w:rPr>
        <w:tab/>
      </w:r>
      <w:r w:rsidRPr="00376AD0">
        <w:rPr>
          <w:lang w:eastAsia="ja-JP"/>
        </w:rPr>
        <w:t>R4-1901013</w:t>
      </w:r>
      <w:r w:rsidRPr="00376AD0">
        <w:rPr>
          <w:lang w:eastAsia="ja-JP"/>
        </w:rPr>
        <w:tab/>
        <w:t>7-24GHz SI overview</w:t>
      </w:r>
      <w:r>
        <w:rPr>
          <w:lang w:eastAsia="ja-JP"/>
        </w:rPr>
        <w:t xml:space="preserve">, </w:t>
      </w:r>
      <w:r w:rsidRPr="00376AD0">
        <w:rPr>
          <w:lang w:eastAsia="ja-JP"/>
        </w:rPr>
        <w:t>Ericsson</w:t>
      </w:r>
    </w:p>
    <w:p w:rsidR="00376AD0" w:rsidRPr="00376AD0" w:rsidRDefault="00376AD0" w:rsidP="00376AD0">
      <w:pPr>
        <w:pStyle w:val="EW"/>
        <w:rPr>
          <w:lang w:eastAsia="ja-JP"/>
        </w:rPr>
      </w:pPr>
      <w:r>
        <w:rPr>
          <w:lang w:eastAsia="ja-JP"/>
        </w:rPr>
        <w:t>[9]</w:t>
      </w:r>
      <w:r>
        <w:rPr>
          <w:lang w:eastAsia="ja-JP"/>
        </w:rPr>
        <w:tab/>
      </w:r>
      <w:r w:rsidRPr="00376AD0">
        <w:rPr>
          <w:lang w:eastAsia="ja-JP"/>
        </w:rPr>
        <w:t>R4-1901491</w:t>
      </w:r>
      <w:r w:rsidRPr="00376AD0">
        <w:rPr>
          <w:lang w:eastAsia="ja-JP"/>
        </w:rPr>
        <w:tab/>
        <w:t>Recommendations on 7 - 24 GHz frequency range</w:t>
      </w:r>
      <w:r>
        <w:rPr>
          <w:lang w:eastAsia="ja-JP"/>
        </w:rPr>
        <w:t xml:space="preserve">, </w:t>
      </w:r>
      <w:r w:rsidRPr="00376AD0">
        <w:rPr>
          <w:lang w:eastAsia="ja-JP"/>
        </w:rPr>
        <w:t>Nokia, Nokia Shanghai Bell</w:t>
      </w:r>
    </w:p>
    <w:p w:rsidR="00376AD0" w:rsidRPr="00376AD0" w:rsidRDefault="00376AD0" w:rsidP="00376AD0">
      <w:pPr>
        <w:pStyle w:val="EW"/>
        <w:rPr>
          <w:lang w:eastAsia="ja-JP"/>
        </w:rPr>
      </w:pPr>
      <w:r>
        <w:rPr>
          <w:lang w:eastAsia="ja-JP"/>
        </w:rPr>
        <w:t>[10]</w:t>
      </w:r>
      <w:r>
        <w:rPr>
          <w:lang w:eastAsia="ja-JP"/>
        </w:rPr>
        <w:tab/>
      </w:r>
      <w:r w:rsidRPr="00376AD0">
        <w:rPr>
          <w:lang w:eastAsia="ja-JP"/>
        </w:rPr>
        <w:t>R4-1901683</w:t>
      </w:r>
      <w:r w:rsidRPr="00376AD0">
        <w:rPr>
          <w:lang w:eastAsia="ja-JP"/>
        </w:rPr>
        <w:tab/>
        <w:t>Study on 7 -24GHz frequency range</w:t>
      </w:r>
      <w:r>
        <w:rPr>
          <w:lang w:eastAsia="ja-JP"/>
        </w:rPr>
        <w:t xml:space="preserve">, </w:t>
      </w:r>
      <w:r w:rsidRPr="00376AD0">
        <w:rPr>
          <w:lang w:eastAsia="ja-JP"/>
        </w:rPr>
        <w:t xml:space="preserve">Ericsson GmbH, </w:t>
      </w:r>
      <w:proofErr w:type="spellStart"/>
      <w:r w:rsidRPr="00376AD0">
        <w:rPr>
          <w:lang w:eastAsia="ja-JP"/>
        </w:rPr>
        <w:t>Eurolab</w:t>
      </w:r>
      <w:proofErr w:type="spellEnd"/>
    </w:p>
    <w:p w:rsidR="00376AD0" w:rsidRPr="00376AD0" w:rsidRDefault="00376AD0" w:rsidP="00376AD0">
      <w:pPr>
        <w:pStyle w:val="EW"/>
        <w:rPr>
          <w:lang w:eastAsia="ja-JP"/>
        </w:rPr>
      </w:pPr>
      <w:r>
        <w:rPr>
          <w:lang w:eastAsia="ja-JP"/>
        </w:rPr>
        <w:t>[11]</w:t>
      </w:r>
      <w:r>
        <w:rPr>
          <w:lang w:eastAsia="ja-JP"/>
        </w:rPr>
        <w:tab/>
      </w:r>
      <w:r w:rsidRPr="00376AD0">
        <w:rPr>
          <w:lang w:eastAsia="ja-JP"/>
        </w:rPr>
        <w:t>R4-1901750</w:t>
      </w:r>
      <w:r w:rsidRPr="00376AD0">
        <w:rPr>
          <w:lang w:eastAsia="ja-JP"/>
        </w:rPr>
        <w:tab/>
        <w:t>Discussion on the general issues for the 7-24GHz SI</w:t>
      </w:r>
      <w:r>
        <w:rPr>
          <w:lang w:eastAsia="ja-JP"/>
        </w:rPr>
        <w:t xml:space="preserve">, </w:t>
      </w:r>
      <w:r w:rsidRPr="00376AD0">
        <w:rPr>
          <w:lang w:eastAsia="ja-JP"/>
        </w:rPr>
        <w:t>Huawei</w:t>
      </w:r>
    </w:p>
    <w:p w:rsidR="00376AD0" w:rsidRPr="00376AD0" w:rsidRDefault="00376AD0" w:rsidP="00376AD0">
      <w:pPr>
        <w:pStyle w:val="EW"/>
        <w:rPr>
          <w:lang w:eastAsia="ja-JP"/>
        </w:rPr>
      </w:pPr>
      <w:r>
        <w:rPr>
          <w:lang w:eastAsia="ja-JP"/>
        </w:rPr>
        <w:t>[12]</w:t>
      </w:r>
      <w:r>
        <w:rPr>
          <w:lang w:eastAsia="ja-JP"/>
        </w:rPr>
        <w:tab/>
      </w:r>
      <w:r w:rsidRPr="00376AD0">
        <w:rPr>
          <w:lang w:eastAsia="ja-JP"/>
        </w:rPr>
        <w:t>R4-1901751</w:t>
      </w:r>
      <w:r w:rsidRPr="00376AD0">
        <w:rPr>
          <w:lang w:eastAsia="ja-JP"/>
        </w:rPr>
        <w:tab/>
        <w:t>Draft skeleton for the 7-24 GHz SI technical report</w:t>
      </w:r>
      <w:r>
        <w:rPr>
          <w:lang w:eastAsia="ja-JP"/>
        </w:rPr>
        <w:t xml:space="preserve">, </w:t>
      </w:r>
      <w:r w:rsidRPr="00376AD0">
        <w:rPr>
          <w:lang w:eastAsia="ja-JP"/>
        </w:rPr>
        <w:t>Huawei</w:t>
      </w:r>
    </w:p>
    <w:p w:rsidR="00376AD0" w:rsidRPr="00376AD0" w:rsidRDefault="00376AD0" w:rsidP="00376AD0">
      <w:pPr>
        <w:pStyle w:val="EW"/>
        <w:rPr>
          <w:lang w:eastAsia="ja-JP"/>
        </w:rPr>
      </w:pPr>
      <w:r>
        <w:rPr>
          <w:lang w:eastAsia="ja-JP"/>
        </w:rPr>
        <w:t>[13]</w:t>
      </w:r>
      <w:r>
        <w:rPr>
          <w:lang w:eastAsia="ja-JP"/>
        </w:rPr>
        <w:tab/>
      </w:r>
      <w:r w:rsidRPr="00376AD0">
        <w:rPr>
          <w:lang w:eastAsia="ja-JP"/>
        </w:rPr>
        <w:t>R4-1901752</w:t>
      </w:r>
      <w:r w:rsidRPr="00376AD0">
        <w:rPr>
          <w:lang w:eastAsia="ja-JP"/>
        </w:rPr>
        <w:tab/>
        <w:t>Summary of operator’s interest in the 7-24 GHz frequency range</w:t>
      </w:r>
      <w:r>
        <w:rPr>
          <w:lang w:eastAsia="ja-JP"/>
        </w:rPr>
        <w:t xml:space="preserve">, </w:t>
      </w:r>
      <w:r w:rsidRPr="00376AD0">
        <w:rPr>
          <w:lang w:eastAsia="ja-JP"/>
        </w:rPr>
        <w:t>Huawei</w:t>
      </w:r>
    </w:p>
    <w:p w:rsidR="00376AD0" w:rsidRPr="00376AD0" w:rsidRDefault="00376AD0" w:rsidP="00376AD0">
      <w:pPr>
        <w:pStyle w:val="EW"/>
        <w:rPr>
          <w:lang w:eastAsia="ja-JP"/>
        </w:rPr>
      </w:pPr>
      <w:r>
        <w:rPr>
          <w:lang w:eastAsia="ja-JP"/>
        </w:rPr>
        <w:t>[14]</w:t>
      </w:r>
      <w:r>
        <w:rPr>
          <w:lang w:eastAsia="ja-JP"/>
        </w:rPr>
        <w:tab/>
      </w:r>
      <w:r w:rsidRPr="00376AD0">
        <w:rPr>
          <w:lang w:eastAsia="ja-JP"/>
        </w:rPr>
        <w:t>R4-1901753</w:t>
      </w:r>
      <w:r w:rsidRPr="00376AD0">
        <w:rPr>
          <w:lang w:eastAsia="ja-JP"/>
        </w:rPr>
        <w:tab/>
        <w:t>Work plan for the 7-24 GHz study item</w:t>
      </w:r>
      <w:r>
        <w:rPr>
          <w:lang w:eastAsia="ja-JP"/>
        </w:rPr>
        <w:t xml:space="preserve">, </w:t>
      </w:r>
      <w:r w:rsidRPr="00376AD0">
        <w:rPr>
          <w:lang w:eastAsia="ja-JP"/>
        </w:rPr>
        <w:t>Huawei</w:t>
      </w:r>
    </w:p>
    <w:p w:rsidR="00376AD0" w:rsidRPr="00376AD0" w:rsidRDefault="00376AD0" w:rsidP="00376AD0">
      <w:pPr>
        <w:pStyle w:val="EW"/>
        <w:rPr>
          <w:lang w:eastAsia="ja-JP"/>
        </w:rPr>
      </w:pPr>
      <w:r>
        <w:rPr>
          <w:lang w:eastAsia="ja-JP"/>
        </w:rPr>
        <w:t>[15]</w:t>
      </w:r>
      <w:r>
        <w:rPr>
          <w:lang w:eastAsia="ja-JP"/>
        </w:rPr>
        <w:tab/>
      </w:r>
      <w:r w:rsidRPr="00376AD0">
        <w:rPr>
          <w:lang w:eastAsia="ja-JP"/>
        </w:rPr>
        <w:t>R4-1901754</w:t>
      </w:r>
      <w:r w:rsidRPr="00376AD0">
        <w:rPr>
          <w:lang w:eastAsia="ja-JP"/>
        </w:rPr>
        <w:tab/>
        <w:t>Inputs to the regulatory survey on the 7-24GHz SI: U.S. market</w:t>
      </w:r>
      <w:r>
        <w:rPr>
          <w:lang w:eastAsia="ja-JP"/>
        </w:rPr>
        <w:t xml:space="preserve">, </w:t>
      </w:r>
      <w:r w:rsidRPr="00376AD0">
        <w:rPr>
          <w:lang w:eastAsia="ja-JP"/>
        </w:rPr>
        <w:t>Huawei</w:t>
      </w:r>
    </w:p>
    <w:p w:rsidR="00376AD0" w:rsidRPr="00376AD0" w:rsidRDefault="00376AD0" w:rsidP="00376AD0">
      <w:pPr>
        <w:pStyle w:val="EW"/>
        <w:rPr>
          <w:lang w:eastAsia="ja-JP"/>
        </w:rPr>
      </w:pPr>
      <w:r>
        <w:rPr>
          <w:lang w:eastAsia="ja-JP"/>
        </w:rPr>
        <w:t>[16]</w:t>
      </w:r>
      <w:r>
        <w:rPr>
          <w:lang w:eastAsia="ja-JP"/>
        </w:rPr>
        <w:tab/>
      </w:r>
      <w:r w:rsidRPr="00376AD0">
        <w:rPr>
          <w:lang w:eastAsia="ja-JP"/>
        </w:rPr>
        <w:t>R4-1902010</w:t>
      </w:r>
      <w:r w:rsidRPr="00376AD0">
        <w:rPr>
          <w:lang w:eastAsia="ja-JP"/>
        </w:rPr>
        <w:tab/>
        <w:t>Design Choices for UEs serving 7-24G</w:t>
      </w:r>
      <w:r>
        <w:rPr>
          <w:lang w:eastAsia="ja-JP"/>
        </w:rPr>
        <w:t xml:space="preserve">, </w:t>
      </w:r>
      <w:r w:rsidRPr="00376AD0">
        <w:rPr>
          <w:lang w:eastAsia="ja-JP"/>
        </w:rPr>
        <w:t>Qualcomm Incorporated</w:t>
      </w:r>
    </w:p>
    <w:p w:rsidR="00376AD0" w:rsidRPr="00376AD0" w:rsidRDefault="00376AD0" w:rsidP="00376AD0">
      <w:pPr>
        <w:pStyle w:val="EW"/>
        <w:rPr>
          <w:lang w:eastAsia="ja-JP"/>
        </w:rPr>
      </w:pPr>
      <w:r>
        <w:rPr>
          <w:lang w:eastAsia="ja-JP"/>
        </w:rPr>
        <w:t>[17]</w:t>
      </w:r>
      <w:r>
        <w:rPr>
          <w:lang w:eastAsia="ja-JP"/>
        </w:rPr>
        <w:tab/>
      </w:r>
      <w:r w:rsidRPr="00376AD0">
        <w:rPr>
          <w:lang w:eastAsia="ja-JP"/>
        </w:rPr>
        <w:t>R4-1902509</w:t>
      </w:r>
      <w:r w:rsidRPr="00376AD0">
        <w:rPr>
          <w:lang w:eastAsia="ja-JP"/>
        </w:rPr>
        <w:tab/>
        <w:t>Work plan for the 7-24 GHz study item</w:t>
      </w:r>
      <w:r>
        <w:rPr>
          <w:lang w:eastAsia="ja-JP"/>
        </w:rPr>
        <w:t xml:space="preserve">, </w:t>
      </w:r>
      <w:r w:rsidRPr="00376AD0">
        <w:rPr>
          <w:lang w:eastAsia="ja-JP"/>
        </w:rPr>
        <w:t>Huawei</w:t>
      </w:r>
    </w:p>
    <w:p w:rsidR="003E3A1A" w:rsidRDefault="00376AD0" w:rsidP="00376AD0">
      <w:pPr>
        <w:pStyle w:val="EW"/>
        <w:rPr>
          <w:lang w:eastAsia="ja-JP"/>
        </w:rPr>
      </w:pPr>
      <w:r>
        <w:rPr>
          <w:lang w:eastAsia="ja-JP"/>
        </w:rPr>
        <w:t>[18]</w:t>
      </w:r>
      <w:r>
        <w:rPr>
          <w:lang w:eastAsia="ja-JP"/>
        </w:rPr>
        <w:tab/>
      </w:r>
      <w:r w:rsidRPr="00376AD0">
        <w:rPr>
          <w:lang w:eastAsia="ja-JP"/>
        </w:rPr>
        <w:t>R4-1902510</w:t>
      </w:r>
      <w:r w:rsidRPr="00376AD0">
        <w:rPr>
          <w:lang w:eastAsia="ja-JP"/>
        </w:rPr>
        <w:tab/>
        <w:t>Draft skeleton for the 7-24 GHz SI technical report</w:t>
      </w:r>
      <w:r>
        <w:rPr>
          <w:lang w:eastAsia="ja-JP"/>
        </w:rPr>
        <w:t xml:space="preserve">, </w:t>
      </w:r>
      <w:r w:rsidRPr="00376AD0">
        <w:rPr>
          <w:lang w:eastAsia="ja-JP"/>
        </w:rPr>
        <w:t>Huawei</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E51" w:rsidRDefault="00845E51">
      <w:r>
        <w:separator/>
      </w:r>
    </w:p>
  </w:endnote>
  <w:endnote w:type="continuationSeparator" w:id="0">
    <w:p w:rsidR="00845E51" w:rsidRDefault="0084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6"/>
    <w:family w:val="roman"/>
    <w:notTrueType/>
    <w:pitch w:val="default"/>
  </w:font>
  <w:font w:name="Yu Gothic Light">
    <w:altName w:val="游ゴシック Light"/>
    <w:charset w:val="80"/>
    <w:family w:val="swiss"/>
    <w:pitch w:val="variable"/>
    <w:sig w:usb0="E00002FF" w:usb1="2AC7FDFF" w:usb2="00000016" w:usb3="00000000" w:csb0="0002009F" w:csb1="00000000"/>
  </w:font>
  <w:font w:name="等线">
    <w:altName w:val="宋体"/>
    <w:panose1 w:val="00000000000000000000"/>
    <w:charset w:val="86"/>
    <w:family w:val="roman"/>
    <w:notTrueType/>
    <w:pitch w:val="default"/>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1C28F1">
      <w:rPr>
        <w:rStyle w:val="PageNumber"/>
      </w:rPr>
      <w:t>6</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1C28F1">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E51" w:rsidRDefault="00845E51">
      <w:r>
        <w:separator/>
      </w:r>
    </w:p>
  </w:footnote>
  <w:footnote w:type="continuationSeparator" w:id="0">
    <w:p w:rsidR="00845E51" w:rsidRDefault="00845E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E30268"/>
    <w:multiLevelType w:val="hybridMultilevel"/>
    <w:tmpl w:val="23361134"/>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2F12CE6"/>
    <w:multiLevelType w:val="hybridMultilevel"/>
    <w:tmpl w:val="5B5E9F50"/>
    <w:lvl w:ilvl="0" w:tplc="E586ED20">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1"/>
  </w:num>
  <w:num w:numId="8">
    <w:abstractNumId w:val="6"/>
  </w:num>
  <w:num w:numId="9">
    <w:abstractNumId w:val="14"/>
  </w:num>
  <w:num w:numId="10">
    <w:abstractNumId w:val="20"/>
  </w:num>
  <w:num w:numId="11">
    <w:abstractNumId w:val="15"/>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9"/>
  </w:num>
  <w:num w:numId="20">
    <w:abstractNumId w:val="2"/>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4E9"/>
    <w:rsid w:val="000276C5"/>
    <w:rsid w:val="0004456C"/>
    <w:rsid w:val="0005259B"/>
    <w:rsid w:val="00053FEE"/>
    <w:rsid w:val="00060AE4"/>
    <w:rsid w:val="000746A7"/>
    <w:rsid w:val="00086ED4"/>
    <w:rsid w:val="000910BB"/>
    <w:rsid w:val="000926AF"/>
    <w:rsid w:val="000A3ED2"/>
    <w:rsid w:val="000C00FA"/>
    <w:rsid w:val="000C51AA"/>
    <w:rsid w:val="000D17BC"/>
    <w:rsid w:val="000D2186"/>
    <w:rsid w:val="000E4F35"/>
    <w:rsid w:val="000E6109"/>
    <w:rsid w:val="000F6C1C"/>
    <w:rsid w:val="00116F4B"/>
    <w:rsid w:val="00137471"/>
    <w:rsid w:val="00150FD3"/>
    <w:rsid w:val="00184428"/>
    <w:rsid w:val="001A248F"/>
    <w:rsid w:val="001A3B5F"/>
    <w:rsid w:val="001A659D"/>
    <w:rsid w:val="001B5CA8"/>
    <w:rsid w:val="001C28F1"/>
    <w:rsid w:val="001C4490"/>
    <w:rsid w:val="001D2C1A"/>
    <w:rsid w:val="001D3BA2"/>
    <w:rsid w:val="001D44B7"/>
    <w:rsid w:val="001E0075"/>
    <w:rsid w:val="001E477D"/>
    <w:rsid w:val="001F1B1F"/>
    <w:rsid w:val="001F2A20"/>
    <w:rsid w:val="001F486F"/>
    <w:rsid w:val="00207DC4"/>
    <w:rsid w:val="0022485E"/>
    <w:rsid w:val="00243A99"/>
    <w:rsid w:val="002827F8"/>
    <w:rsid w:val="0029567C"/>
    <w:rsid w:val="00301B7A"/>
    <w:rsid w:val="00306D59"/>
    <w:rsid w:val="0032503A"/>
    <w:rsid w:val="00325EE1"/>
    <w:rsid w:val="003357C0"/>
    <w:rsid w:val="00344D60"/>
    <w:rsid w:val="00346477"/>
    <w:rsid w:val="00347CB0"/>
    <w:rsid w:val="0036248C"/>
    <w:rsid w:val="003666A8"/>
    <w:rsid w:val="00367401"/>
    <w:rsid w:val="00375678"/>
    <w:rsid w:val="00376AD0"/>
    <w:rsid w:val="0039390A"/>
    <w:rsid w:val="00394AB0"/>
    <w:rsid w:val="00396252"/>
    <w:rsid w:val="003A4B47"/>
    <w:rsid w:val="003B24AF"/>
    <w:rsid w:val="003B7182"/>
    <w:rsid w:val="003D2E57"/>
    <w:rsid w:val="003D5036"/>
    <w:rsid w:val="003D764D"/>
    <w:rsid w:val="003E3A1A"/>
    <w:rsid w:val="003F1B9F"/>
    <w:rsid w:val="0040091C"/>
    <w:rsid w:val="00406D7A"/>
    <w:rsid w:val="00411F5B"/>
    <w:rsid w:val="004258BA"/>
    <w:rsid w:val="004531C9"/>
    <w:rsid w:val="00457D91"/>
    <w:rsid w:val="00460C31"/>
    <w:rsid w:val="00464E5B"/>
    <w:rsid w:val="0047055A"/>
    <w:rsid w:val="00474450"/>
    <w:rsid w:val="004873E6"/>
    <w:rsid w:val="004B15B8"/>
    <w:rsid w:val="004B566C"/>
    <w:rsid w:val="004B7B48"/>
    <w:rsid w:val="004C6366"/>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6EA3"/>
    <w:rsid w:val="007113A1"/>
    <w:rsid w:val="00712251"/>
    <w:rsid w:val="00721CF6"/>
    <w:rsid w:val="00723E46"/>
    <w:rsid w:val="00733826"/>
    <w:rsid w:val="00766CFB"/>
    <w:rsid w:val="007816FF"/>
    <w:rsid w:val="00783B44"/>
    <w:rsid w:val="00785028"/>
    <w:rsid w:val="007A3A5A"/>
    <w:rsid w:val="007A4370"/>
    <w:rsid w:val="007A62FA"/>
    <w:rsid w:val="007C0412"/>
    <w:rsid w:val="007E1D15"/>
    <w:rsid w:val="007E1DEA"/>
    <w:rsid w:val="007E2202"/>
    <w:rsid w:val="008145EA"/>
    <w:rsid w:val="00815869"/>
    <w:rsid w:val="00816B81"/>
    <w:rsid w:val="00823B90"/>
    <w:rsid w:val="0083266E"/>
    <w:rsid w:val="00845E51"/>
    <w:rsid w:val="008546E5"/>
    <w:rsid w:val="008715E0"/>
    <w:rsid w:val="00871653"/>
    <w:rsid w:val="00881D74"/>
    <w:rsid w:val="00881E7B"/>
    <w:rsid w:val="008836AC"/>
    <w:rsid w:val="00887422"/>
    <w:rsid w:val="0089166C"/>
    <w:rsid w:val="00893204"/>
    <w:rsid w:val="008960DE"/>
    <w:rsid w:val="008A36DF"/>
    <w:rsid w:val="008C1698"/>
    <w:rsid w:val="008C1A3D"/>
    <w:rsid w:val="008D01C3"/>
    <w:rsid w:val="008D1E13"/>
    <w:rsid w:val="008D4B8F"/>
    <w:rsid w:val="008D6549"/>
    <w:rsid w:val="008D70D2"/>
    <w:rsid w:val="00900AE8"/>
    <w:rsid w:val="00900DAD"/>
    <w:rsid w:val="0091408E"/>
    <w:rsid w:val="009378CA"/>
    <w:rsid w:val="0095025E"/>
    <w:rsid w:val="00955C4C"/>
    <w:rsid w:val="00995338"/>
    <w:rsid w:val="00996777"/>
    <w:rsid w:val="009C0BC7"/>
    <w:rsid w:val="009C6592"/>
    <w:rsid w:val="009E209B"/>
    <w:rsid w:val="009F0747"/>
    <w:rsid w:val="009F6DD2"/>
    <w:rsid w:val="00A03514"/>
    <w:rsid w:val="00A17079"/>
    <w:rsid w:val="00A444A3"/>
    <w:rsid w:val="00A448C3"/>
    <w:rsid w:val="00A458D4"/>
    <w:rsid w:val="00A46FB7"/>
    <w:rsid w:val="00A53118"/>
    <w:rsid w:val="00A86AB5"/>
    <w:rsid w:val="00A97226"/>
    <w:rsid w:val="00AA0E64"/>
    <w:rsid w:val="00AA142F"/>
    <w:rsid w:val="00AA53DB"/>
    <w:rsid w:val="00AB1F52"/>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4F4E"/>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39E6"/>
    <w:rsid w:val="00CC58E4"/>
    <w:rsid w:val="00CF5E71"/>
    <w:rsid w:val="00CF7FAC"/>
    <w:rsid w:val="00D160C1"/>
    <w:rsid w:val="00D17794"/>
    <w:rsid w:val="00D22398"/>
    <w:rsid w:val="00D3153C"/>
    <w:rsid w:val="00D359E4"/>
    <w:rsid w:val="00D35E6C"/>
    <w:rsid w:val="00D436CF"/>
    <w:rsid w:val="00D45B2F"/>
    <w:rsid w:val="00D46C43"/>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E5FD7"/>
    <w:rsid w:val="00EF4800"/>
    <w:rsid w:val="00EF674A"/>
    <w:rsid w:val="00F00A3D"/>
    <w:rsid w:val="00F17CA4"/>
    <w:rsid w:val="00F24DDD"/>
    <w:rsid w:val="00F26019"/>
    <w:rsid w:val="00F2770B"/>
    <w:rsid w:val="00F33FA7"/>
    <w:rsid w:val="00F549A3"/>
    <w:rsid w:val="00F55CBF"/>
    <w:rsid w:val="00F641AD"/>
    <w:rsid w:val="00F72B10"/>
    <w:rsid w:val="00F75B51"/>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References">
    <w:name w:val="References"/>
    <w:basedOn w:val="Normal"/>
    <w:next w:val="Normal"/>
    <w:rsid w:val="00712251"/>
    <w:pPr>
      <w:numPr>
        <w:numId w:val="19"/>
      </w:numPr>
      <w:overflowPunct/>
      <w:adjustRightInd/>
      <w:snapToGrid w:val="0"/>
      <w:spacing w:after="60"/>
      <w:textAlignment w:val="auto"/>
    </w:pPr>
    <w:rPr>
      <w:rFonts w:eastAsia="宋体"/>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9889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037402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32845" TargetMode="External"/><Relationship Id="rId13" Type="http://schemas.openxmlformats.org/officeDocument/2006/relationships/hyperlink" Target="https://portal.etsi.org/webapp/MeetingCalendar/MeetingDetails.asp?m_id=32849"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ichal.szydelko@huawei.com" TargetMode="External"/><Relationship Id="rId12" Type="http://schemas.openxmlformats.org/officeDocument/2006/relationships/hyperlink" Target="https://portal.etsi.org/webapp/MeetingCalendar/MeetingDetails.asp?m_id=19639" TargetMode="External"/><Relationship Id="rId17" Type="http://schemas.openxmlformats.org/officeDocument/2006/relationships/hyperlink" Target="https://portal.etsi.org/webapp/MeetingCalendar/MeetingDetails.asp?m_id=19645" TargetMode="External"/><Relationship Id="rId2" Type="http://schemas.openxmlformats.org/officeDocument/2006/relationships/styles" Target="styles.xml"/><Relationship Id="rId16" Type="http://schemas.openxmlformats.org/officeDocument/2006/relationships/hyperlink" Target="https://portal.etsi.org/webapp/MeetingCalendar/MeetingDetails.asp?m_id=3285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etsi.org/webapp/MeetingCalendar/MeetingDetails.asp?m_id=32847" TargetMode="External"/><Relationship Id="rId5" Type="http://schemas.openxmlformats.org/officeDocument/2006/relationships/footnotes" Target="footnotes.xml"/><Relationship Id="rId15" Type="http://schemas.openxmlformats.org/officeDocument/2006/relationships/hyperlink" Target="https://portal.etsi.org/webapp/MeetingCalendar/MeetingDetails.asp?m_id=32850" TargetMode="External"/><Relationship Id="rId10" Type="http://schemas.openxmlformats.org/officeDocument/2006/relationships/hyperlink" Target="https://portal.etsi.org/webapp/MeetingCalendar/MeetingDetails.asp?m_id=32846"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ortal.etsi.org/webapp/MeetingCalendar/MeetingDetails.asp?m_id=19636" TargetMode="External"/><Relationship Id="rId14" Type="http://schemas.openxmlformats.org/officeDocument/2006/relationships/hyperlink" Target="https://portal.etsi.org/webapp/MeetingCalendar/MeetingDetails.asp?m_id=1964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1948</Words>
  <Characters>11107</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13029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2019-03-08T10:48:00Z</dcterms:created>
  <dcterms:modified xsi:type="dcterms:W3CDTF">2019-03-11T15:28:00Z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1552315576</vt:lpwstr>
  </property>
</Properties>
</file>